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49" w:rsidRDefault="008D3F49" w:rsidP="008D3F49">
      <w:pPr>
        <w:pStyle w:val="Tekstpodstawowy2"/>
        <w:spacing w:before="0" w:line="240" w:lineRule="auto"/>
        <w:jc w:val="both"/>
      </w:pPr>
      <w:r>
        <w:t>OGŁOSZENIE O ZAMÓWIENIU - /usługi/ o wartości poniżej kwoty określonej na podstawie Art. 11. ust. 8 ustawy z dnia 29 stycznia  2004 r. Prawo zamówień publicznych   (Dz. U. z dnia 9 lutego 2004 r. Nr 19 poz. 177 z późn. zm.)</w:t>
      </w:r>
    </w:p>
    <w:p w:rsidR="008D3F49" w:rsidRDefault="008D3F49" w:rsidP="008D3F49">
      <w:pPr>
        <w:pStyle w:val="Tytu"/>
        <w:rPr>
          <w:b/>
        </w:rPr>
      </w:pPr>
    </w:p>
    <w:p w:rsidR="008D3F49" w:rsidRPr="003E4412" w:rsidRDefault="008D3F49" w:rsidP="008D3F49">
      <w:pPr>
        <w:pStyle w:val="Nagwek"/>
        <w:jc w:val="both"/>
        <w:rPr>
          <w:sz w:val="24"/>
          <w:szCs w:val="24"/>
        </w:rPr>
      </w:pPr>
      <w:r>
        <w:rPr>
          <w:b/>
        </w:rPr>
        <w:t xml:space="preserve">Nazwa </w:t>
      </w:r>
      <w:r w:rsidRPr="003E4412">
        <w:rPr>
          <w:b/>
          <w:sz w:val="24"/>
          <w:szCs w:val="24"/>
        </w:rPr>
        <w:t>zamówienia:</w:t>
      </w:r>
      <w:r w:rsidRPr="003E4412">
        <w:rPr>
          <w:sz w:val="24"/>
          <w:szCs w:val="24"/>
        </w:rPr>
        <w:t xml:space="preserve"> „Przeprowadzenie </w:t>
      </w:r>
      <w:r>
        <w:rPr>
          <w:sz w:val="24"/>
          <w:szCs w:val="24"/>
        </w:rPr>
        <w:t>w ramach projektu</w:t>
      </w:r>
      <w:r w:rsidRPr="003E4412">
        <w:rPr>
          <w:sz w:val="24"/>
          <w:szCs w:val="24"/>
        </w:rPr>
        <w:t xml:space="preserve"> „Integracja przez aktywizację”</w:t>
      </w:r>
      <w:r>
        <w:rPr>
          <w:b/>
        </w:rPr>
        <w:t xml:space="preserve"> </w:t>
      </w:r>
      <w:r w:rsidRPr="003E4412">
        <w:rPr>
          <w:sz w:val="24"/>
          <w:szCs w:val="24"/>
        </w:rPr>
        <w:t>szkoleń zawodowych 80 osób</w:t>
      </w:r>
      <w:r>
        <w:rPr>
          <w:sz w:val="24"/>
          <w:szCs w:val="24"/>
        </w:rPr>
        <w:t>”</w:t>
      </w:r>
      <w:r w:rsidRPr="003E441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D3F49" w:rsidRPr="00493A14" w:rsidRDefault="008D3F49" w:rsidP="008D3F49">
      <w:pPr>
        <w:tabs>
          <w:tab w:val="right" w:pos="284"/>
          <w:tab w:val="left" w:pos="408"/>
        </w:tabs>
        <w:jc w:val="both"/>
        <w:rPr>
          <w:b/>
        </w:rPr>
      </w:pPr>
      <w:r>
        <w:rPr>
          <w:b/>
        </w:rPr>
        <w:t>Ogłoszenie w sprawie przedmiotowego zamówienia zostało opublikowane w Biuletynie Zamówień Publicznych w dniu 15 lipca 2011</w:t>
      </w:r>
      <w:r w:rsidRPr="003C6D46">
        <w:rPr>
          <w:b/>
        </w:rPr>
        <w:t xml:space="preserve"> roku;</w:t>
      </w:r>
    </w:p>
    <w:p w:rsidR="008D3F49" w:rsidRDefault="008D3F49" w:rsidP="008D3F49">
      <w:pPr>
        <w:spacing w:before="120"/>
        <w:jc w:val="both"/>
        <w:rPr>
          <w:b/>
        </w:rPr>
      </w:pPr>
      <w:r>
        <w:rPr>
          <w:b/>
        </w:rPr>
        <w:t>1. Nazwa (firma) i adres zamawiającego:</w:t>
      </w:r>
    </w:p>
    <w:p w:rsidR="008D3F49" w:rsidRPr="005C4E26" w:rsidRDefault="008D3F49" w:rsidP="008D3F49">
      <w:pPr>
        <w:spacing w:before="100"/>
      </w:pPr>
      <w:r w:rsidRPr="005C4E26">
        <w:rPr>
          <w:bCs/>
        </w:rPr>
        <w:t>Miejski Ośrodek Pomocy Społecznej w Zielonej Górze</w:t>
      </w:r>
      <w:r w:rsidRPr="005C4E26">
        <w:t xml:space="preserve"> </w:t>
      </w:r>
    </w:p>
    <w:p w:rsidR="008D3F49" w:rsidRPr="005C4E26" w:rsidRDefault="008D3F49" w:rsidP="008D3F49">
      <w:pPr>
        <w:spacing w:before="120"/>
        <w:rPr>
          <w:bCs/>
        </w:rPr>
      </w:pPr>
      <w:r w:rsidRPr="005C4E26">
        <w:rPr>
          <w:bCs/>
        </w:rPr>
        <w:t>65-534 Zielona Góra ul. Anieli Krzywoń 2</w:t>
      </w:r>
    </w:p>
    <w:p w:rsidR="008D3F49" w:rsidRPr="005C4E26" w:rsidRDefault="008D3F49" w:rsidP="008D3F49">
      <w:pPr>
        <w:pStyle w:val="Domylnytekst0"/>
        <w:suppressAutoHyphens w:val="0"/>
        <w:autoSpaceDN w:val="0"/>
        <w:adjustRightInd w:val="0"/>
        <w:spacing w:before="100"/>
        <w:rPr>
          <w:noProof w:val="0"/>
          <w:szCs w:val="24"/>
          <w:lang w:eastAsia="ar-SA"/>
        </w:rPr>
      </w:pPr>
      <w:r w:rsidRPr="005C4E26">
        <w:rPr>
          <w:szCs w:val="24"/>
        </w:rPr>
        <w:t>Nr telefonu</w:t>
      </w:r>
      <w:r>
        <w:rPr>
          <w:szCs w:val="24"/>
        </w:rPr>
        <w:t>:</w:t>
      </w:r>
      <w:r w:rsidRPr="005C4E26">
        <w:rPr>
          <w:szCs w:val="24"/>
        </w:rPr>
        <w:tab/>
      </w:r>
      <w:r w:rsidRPr="005C4E26">
        <w:rPr>
          <w:bCs/>
          <w:szCs w:val="24"/>
        </w:rPr>
        <w:t>68 323 69 00</w:t>
      </w:r>
      <w:r w:rsidRPr="005C4E26">
        <w:rPr>
          <w:noProof w:val="0"/>
          <w:szCs w:val="24"/>
          <w:lang w:eastAsia="ar-SA"/>
        </w:rPr>
        <w:tab/>
      </w:r>
      <w:r w:rsidRPr="005C4E26">
        <w:rPr>
          <w:noProof w:val="0"/>
          <w:szCs w:val="24"/>
          <w:lang w:eastAsia="ar-SA"/>
        </w:rPr>
        <w:tab/>
      </w:r>
      <w:r w:rsidRPr="005C4E26">
        <w:rPr>
          <w:noProof w:val="0"/>
          <w:szCs w:val="24"/>
          <w:lang w:eastAsia="ar-SA"/>
        </w:rPr>
        <w:tab/>
        <w:t>Nr faksu</w:t>
      </w:r>
      <w:r>
        <w:rPr>
          <w:noProof w:val="0"/>
          <w:szCs w:val="24"/>
          <w:lang w:eastAsia="ar-SA"/>
        </w:rPr>
        <w:t xml:space="preserve">:  </w:t>
      </w:r>
      <w:r w:rsidRPr="005C4E26">
        <w:rPr>
          <w:noProof w:val="0"/>
          <w:szCs w:val="24"/>
          <w:lang w:eastAsia="ar-SA"/>
        </w:rPr>
        <w:t xml:space="preserve"> </w:t>
      </w:r>
      <w:r w:rsidRPr="00D95812">
        <w:rPr>
          <w:bCs/>
          <w:szCs w:val="24"/>
        </w:rPr>
        <w:t>68 323 69 01</w:t>
      </w:r>
      <w:r w:rsidRPr="005C4E26">
        <w:rPr>
          <w:noProof w:val="0"/>
          <w:szCs w:val="24"/>
          <w:lang w:eastAsia="ar-SA"/>
        </w:rPr>
        <w:tab/>
      </w:r>
    </w:p>
    <w:p w:rsidR="008D3F49" w:rsidRPr="005C4E26" w:rsidRDefault="008D3F49" w:rsidP="008D3F49">
      <w:pPr>
        <w:tabs>
          <w:tab w:val="left" w:pos="0"/>
        </w:tabs>
        <w:spacing w:before="100"/>
      </w:pPr>
      <w:r w:rsidRPr="005C4E26">
        <w:t xml:space="preserve">Adres strony internetowej: </w:t>
      </w:r>
      <w:r w:rsidRPr="005C4E26">
        <w:rPr>
          <w:bCs/>
        </w:rPr>
        <w:t>http://bip.mops.zgora.pl</w:t>
      </w:r>
    </w:p>
    <w:p w:rsidR="008D3F49" w:rsidRPr="005C4E26" w:rsidRDefault="008D3F49" w:rsidP="008D3F49">
      <w:pPr>
        <w:tabs>
          <w:tab w:val="left" w:pos="0"/>
        </w:tabs>
        <w:spacing w:before="100"/>
        <w:rPr>
          <w:bCs/>
          <w:lang w:val="en-US"/>
        </w:rPr>
      </w:pPr>
      <w:r w:rsidRPr="005C4E26">
        <w:rPr>
          <w:lang w:val="de-DE"/>
        </w:rPr>
        <w:t xml:space="preserve">Adres e-mail: </w:t>
      </w:r>
      <w:r w:rsidRPr="005C4E26">
        <w:rPr>
          <w:bCs/>
          <w:lang w:val="en-US"/>
        </w:rPr>
        <w:t xml:space="preserve">biuro@mops.zgora.pl </w:t>
      </w:r>
    </w:p>
    <w:p w:rsidR="008D3F49" w:rsidRDefault="008D3F49" w:rsidP="008D3F49">
      <w:pPr>
        <w:pStyle w:val="Tekstpodstawowy"/>
        <w:spacing w:before="240"/>
      </w:pPr>
      <w:r>
        <w:t>2. Określenie trybu zamówienia:</w:t>
      </w:r>
    </w:p>
    <w:p w:rsidR="008D3F49" w:rsidRPr="00D86C58" w:rsidRDefault="008D3F49" w:rsidP="008D3F49">
      <w:pPr>
        <w:pStyle w:val="Tekstpodstawowy31"/>
        <w:suppressAutoHyphens w:val="0"/>
        <w:spacing w:before="100"/>
        <w:rPr>
          <w:szCs w:val="24"/>
        </w:rPr>
      </w:pPr>
      <w:r>
        <w:t xml:space="preserve">    </w:t>
      </w:r>
      <w:r w:rsidRPr="005C4E26">
        <w:rPr>
          <w:szCs w:val="24"/>
        </w:rPr>
        <w:t>Postępowanie o udzielenie zamówienia publicznego prowadzone jest w trybie przetargu</w:t>
      </w:r>
      <w:r>
        <w:rPr>
          <w:szCs w:val="24"/>
        </w:rPr>
        <w:t xml:space="preserve"> nieograniczonego o wartości </w:t>
      </w:r>
      <w:r w:rsidRPr="005C4E26">
        <w:rPr>
          <w:szCs w:val="24"/>
        </w:rPr>
        <w:t xml:space="preserve">mniejszej od kwot określonych w przepisach wydanych na podstawie art. 11 ust. 8 ustawy z dnia 29 stycznia 2004 roku Prawo zamówień publicznych </w:t>
      </w:r>
      <w:r w:rsidRPr="004F5371">
        <w:rPr>
          <w:szCs w:val="24"/>
        </w:rPr>
        <w:t xml:space="preserve">(jedn. tekst </w:t>
      </w:r>
      <w:r w:rsidRPr="004F5371">
        <w:rPr>
          <w:szCs w:val="24"/>
          <w:shd w:val="clear" w:color="auto" w:fill="FFFFFF"/>
        </w:rPr>
        <w:t>Dz.U. z 2010 r. nr 113, poz.759</w:t>
      </w:r>
      <w:r w:rsidRPr="004F5371">
        <w:rPr>
          <w:szCs w:val="24"/>
        </w:rPr>
        <w:t xml:space="preserve"> z późn. zm.)</w:t>
      </w:r>
      <w:r w:rsidRPr="005C4E26">
        <w:rPr>
          <w:szCs w:val="24"/>
        </w:rPr>
        <w:t>.</w:t>
      </w:r>
    </w:p>
    <w:p w:rsidR="008D3F49" w:rsidRDefault="008D3F49" w:rsidP="008D3F49">
      <w:pPr>
        <w:pStyle w:val="Tekstpodstawowy"/>
        <w:spacing w:before="240"/>
      </w:pPr>
      <w:r>
        <w:t>3. Miejsce uzyskania specyfikacji istotnych warunków zamówienia:</w:t>
      </w:r>
    </w:p>
    <w:p w:rsidR="008D3F49" w:rsidRPr="005C4E26" w:rsidRDefault="008D3F49" w:rsidP="008D3F49">
      <w:pPr>
        <w:spacing w:before="100"/>
      </w:pPr>
      <w:r w:rsidRPr="00D86C58">
        <w:t>Sekretariat Dyrektora</w:t>
      </w:r>
      <w:r>
        <w:rPr>
          <w:b/>
        </w:rPr>
        <w:t xml:space="preserve"> </w:t>
      </w:r>
      <w:r w:rsidRPr="005C4E26">
        <w:rPr>
          <w:bCs/>
        </w:rPr>
        <w:t>Miejski</w:t>
      </w:r>
      <w:r>
        <w:rPr>
          <w:bCs/>
        </w:rPr>
        <w:t>ego Ośrod</w:t>
      </w:r>
      <w:r w:rsidRPr="005C4E26">
        <w:rPr>
          <w:bCs/>
        </w:rPr>
        <w:t>k</w:t>
      </w:r>
      <w:r>
        <w:rPr>
          <w:bCs/>
        </w:rPr>
        <w:t>a</w:t>
      </w:r>
      <w:r w:rsidRPr="005C4E26">
        <w:rPr>
          <w:bCs/>
        </w:rPr>
        <w:t xml:space="preserve"> Pomocy Społecznej w Zielonej Górze</w:t>
      </w:r>
      <w:r w:rsidRPr="005C4E26">
        <w:t xml:space="preserve"> </w:t>
      </w:r>
    </w:p>
    <w:p w:rsidR="008D3F49" w:rsidRDefault="008D3F49" w:rsidP="008D3F49">
      <w:pPr>
        <w:tabs>
          <w:tab w:val="left" w:pos="0"/>
        </w:tabs>
        <w:spacing w:before="100"/>
        <w:rPr>
          <w:bCs/>
        </w:rPr>
      </w:pPr>
      <w:r>
        <w:rPr>
          <w:bCs/>
        </w:rPr>
        <w:t xml:space="preserve">Polska, </w:t>
      </w:r>
      <w:r w:rsidRPr="005C4E26">
        <w:rPr>
          <w:bCs/>
        </w:rPr>
        <w:t>65-534 Zielona Góra</w:t>
      </w:r>
      <w:r>
        <w:rPr>
          <w:bCs/>
        </w:rPr>
        <w:t>,</w:t>
      </w:r>
      <w:r w:rsidRPr="005C4E26">
        <w:rPr>
          <w:bCs/>
        </w:rPr>
        <w:t xml:space="preserve"> ul. Anieli Krzywoń 2</w:t>
      </w:r>
      <w:r>
        <w:rPr>
          <w:bCs/>
        </w:rPr>
        <w:t xml:space="preserve">, </w:t>
      </w:r>
    </w:p>
    <w:p w:rsidR="008D3F49" w:rsidRPr="005C4E26" w:rsidRDefault="008D3F49" w:rsidP="008D3F49">
      <w:pPr>
        <w:tabs>
          <w:tab w:val="left" w:pos="0"/>
        </w:tabs>
        <w:spacing w:before="100"/>
      </w:pPr>
      <w:r>
        <w:rPr>
          <w:bCs/>
        </w:rPr>
        <w:t xml:space="preserve">strona internetowa </w:t>
      </w:r>
      <w:r w:rsidRPr="005C4E26">
        <w:rPr>
          <w:bCs/>
        </w:rPr>
        <w:t>http://bip.mops.zgora.pl</w:t>
      </w:r>
    </w:p>
    <w:p w:rsidR="008D3F49" w:rsidRDefault="008D3F49" w:rsidP="008D3F49">
      <w:pPr>
        <w:spacing w:before="120"/>
        <w:jc w:val="both"/>
      </w:pPr>
      <w:r>
        <w:rPr>
          <w:b/>
        </w:rPr>
        <w:t>Uwaga:</w:t>
      </w:r>
      <w:r>
        <w:t xml:space="preserve"> osoby pobierające specyfikację ze strony internetowej powinny niezwłocznie potwierdzić fakt jej pobrania przesyłając zamawiającemu odpowiednie zawiadomienie na  faks  nr </w:t>
      </w:r>
      <w:r w:rsidRPr="005C4E26">
        <w:rPr>
          <w:bCs/>
        </w:rPr>
        <w:t>68 323 69 01</w:t>
      </w:r>
      <w:r>
        <w:rPr>
          <w:bCs/>
        </w:rPr>
        <w:t xml:space="preserve"> </w:t>
      </w:r>
      <w:r>
        <w:t>podając jednocześnie swą nazwę, NIP i adres firmy.</w:t>
      </w:r>
    </w:p>
    <w:p w:rsidR="008D3F49" w:rsidRDefault="008D3F49" w:rsidP="008D3F49">
      <w:pPr>
        <w:pStyle w:val="Tekstpodstawowy"/>
        <w:spacing w:before="240"/>
      </w:pPr>
      <w:r>
        <w:t>4. Określenie przedmiotu oraz wielkości lub zakresu zamówienia, z podaniem informacji o możliwości składania ofert częściowych:</w:t>
      </w:r>
    </w:p>
    <w:p w:rsidR="008D3F49" w:rsidRDefault="008D3F49" w:rsidP="008D3F49">
      <w:pPr>
        <w:spacing w:before="100"/>
        <w:ind w:left="482" w:hanging="482"/>
        <w:jc w:val="both"/>
      </w:pPr>
      <w:r>
        <w:t xml:space="preserve">4.1. </w:t>
      </w:r>
      <w:r w:rsidRPr="005C4E26">
        <w:t xml:space="preserve">Przedmiotem zamówienia jest: </w:t>
      </w:r>
    </w:p>
    <w:p w:rsidR="008D3F49" w:rsidRDefault="008D3F49" w:rsidP="008D3F49">
      <w:pPr>
        <w:spacing w:before="100"/>
        <w:ind w:left="482" w:hanging="482"/>
        <w:jc w:val="both"/>
      </w:pPr>
      <w:r>
        <w:t xml:space="preserve">     a) </w:t>
      </w:r>
      <w:r w:rsidRPr="00473A6D">
        <w:t xml:space="preserve">Przeprowadzenie </w:t>
      </w:r>
      <w:r>
        <w:t xml:space="preserve">cyklu zawodowych dla 80 osób wskazanych przez Zamawiającego w następującym zakresie: </w:t>
      </w:r>
    </w:p>
    <w:p w:rsidR="008D3F49" w:rsidRDefault="008D3F49" w:rsidP="008D3F49">
      <w:pPr>
        <w:ind w:left="482" w:hanging="482"/>
        <w:jc w:val="both"/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1276"/>
        <w:gridCol w:w="2976"/>
      </w:tblGrid>
      <w:tr w:rsidR="008D3F49" w:rsidRPr="00E16101" w:rsidTr="000650FE">
        <w:tc>
          <w:tcPr>
            <w:tcW w:w="4673" w:type="dxa"/>
            <w:vAlign w:val="center"/>
          </w:tcPr>
          <w:p w:rsidR="008D3F49" w:rsidRPr="00E16101" w:rsidRDefault="008D3F49" w:rsidP="000650FE">
            <w:pPr>
              <w:jc w:val="center"/>
              <w:rPr>
                <w:b/>
              </w:rPr>
            </w:pPr>
            <w:r w:rsidRPr="00E16101">
              <w:rPr>
                <w:b/>
              </w:rPr>
              <w:t>Kierunek szkolenia</w:t>
            </w:r>
          </w:p>
        </w:tc>
        <w:tc>
          <w:tcPr>
            <w:tcW w:w="1276" w:type="dxa"/>
            <w:vAlign w:val="center"/>
          </w:tcPr>
          <w:p w:rsidR="008D3F49" w:rsidRPr="00E16101" w:rsidRDefault="008D3F49" w:rsidP="000650FE">
            <w:pPr>
              <w:ind w:left="-113" w:right="-113"/>
              <w:jc w:val="center"/>
              <w:rPr>
                <w:b/>
              </w:rPr>
            </w:pPr>
            <w:r w:rsidRPr="00E16101">
              <w:rPr>
                <w:b/>
              </w:rPr>
              <w:t>Liczba uczestników kursu</w:t>
            </w:r>
          </w:p>
        </w:tc>
        <w:tc>
          <w:tcPr>
            <w:tcW w:w="2976" w:type="dxa"/>
            <w:vAlign w:val="center"/>
          </w:tcPr>
          <w:p w:rsidR="008D3F49" w:rsidRPr="00E16101" w:rsidRDefault="008D3F49" w:rsidP="000650FE">
            <w:pPr>
              <w:jc w:val="center"/>
              <w:rPr>
                <w:b/>
              </w:rPr>
            </w:pPr>
            <w:r w:rsidRPr="00E16101">
              <w:rPr>
                <w:b/>
              </w:rPr>
              <w:t>Czas trwania szkolenia</w:t>
            </w:r>
          </w:p>
          <w:p w:rsidR="008D3F49" w:rsidRPr="00E16101" w:rsidRDefault="008D3F49" w:rsidP="000650FE">
            <w:pPr>
              <w:jc w:val="center"/>
              <w:rPr>
                <w:b/>
              </w:rPr>
            </w:pPr>
            <w:r w:rsidRPr="00E16101">
              <w:rPr>
                <w:b/>
              </w:rPr>
              <w:t>nie mniej niż</w:t>
            </w:r>
          </w:p>
        </w:tc>
      </w:tr>
      <w:tr w:rsidR="008D3F49" w:rsidTr="000650FE">
        <w:tc>
          <w:tcPr>
            <w:tcW w:w="4673" w:type="dxa"/>
            <w:vAlign w:val="center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t>Magazynier z obsługą komputera i kas fiskalnych</w:t>
            </w:r>
          </w:p>
        </w:tc>
        <w:tc>
          <w:tcPr>
            <w:tcW w:w="12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17</w:t>
            </w:r>
          </w:p>
        </w:tc>
        <w:tc>
          <w:tcPr>
            <w:tcW w:w="29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125 godz.</w:t>
            </w:r>
          </w:p>
        </w:tc>
      </w:tr>
      <w:tr w:rsidR="008D3F49" w:rsidTr="000650FE">
        <w:tc>
          <w:tcPr>
            <w:tcW w:w="4673" w:type="dxa"/>
            <w:vAlign w:val="center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t>Obsługa komputera – podstawy</w:t>
            </w:r>
          </w:p>
        </w:tc>
        <w:tc>
          <w:tcPr>
            <w:tcW w:w="12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8</w:t>
            </w:r>
          </w:p>
        </w:tc>
        <w:tc>
          <w:tcPr>
            <w:tcW w:w="29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60 godzin</w:t>
            </w:r>
          </w:p>
        </w:tc>
      </w:tr>
      <w:tr w:rsidR="008D3F49" w:rsidTr="000650FE">
        <w:tc>
          <w:tcPr>
            <w:tcW w:w="4673" w:type="dxa"/>
            <w:vAlign w:val="center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t>Obsługa komputera – średniozaawansowany</w:t>
            </w:r>
          </w:p>
        </w:tc>
        <w:tc>
          <w:tcPr>
            <w:tcW w:w="12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5</w:t>
            </w:r>
          </w:p>
        </w:tc>
        <w:tc>
          <w:tcPr>
            <w:tcW w:w="29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60 godzin</w:t>
            </w:r>
          </w:p>
        </w:tc>
      </w:tr>
      <w:tr w:rsidR="008D3F49" w:rsidTr="000650FE">
        <w:tc>
          <w:tcPr>
            <w:tcW w:w="4673" w:type="dxa"/>
            <w:vAlign w:val="center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t>Księgowość wspomagana komputerem</w:t>
            </w:r>
          </w:p>
        </w:tc>
        <w:tc>
          <w:tcPr>
            <w:tcW w:w="12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4</w:t>
            </w:r>
          </w:p>
        </w:tc>
        <w:tc>
          <w:tcPr>
            <w:tcW w:w="2976" w:type="dxa"/>
            <w:vAlign w:val="center"/>
          </w:tcPr>
          <w:p w:rsidR="008D3F49" w:rsidRPr="0002728B" w:rsidRDefault="008D3F49" w:rsidP="000650FE">
            <w:pPr>
              <w:jc w:val="center"/>
            </w:pPr>
            <w:r w:rsidRPr="0002728B">
              <w:t>140 godz.</w:t>
            </w:r>
          </w:p>
        </w:tc>
      </w:tr>
      <w:tr w:rsidR="008D3F49" w:rsidTr="000650FE">
        <w:tc>
          <w:tcPr>
            <w:tcW w:w="4673" w:type="dxa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t>Opiekunka dziecięca – domowa</w:t>
            </w:r>
          </w:p>
          <w:p w:rsidR="008D3F49" w:rsidRPr="0002728B" w:rsidRDefault="008D3F49" w:rsidP="000650FE">
            <w:r w:rsidRPr="0002728B">
              <w:t xml:space="preserve">(w tym: badania lekarskie na książeczkę </w:t>
            </w:r>
            <w:r w:rsidRPr="0002728B">
              <w:lastRenderedPageBreak/>
              <w:t>zdrowia do celów sanitarno-epidemiologicznych)</w:t>
            </w:r>
          </w:p>
        </w:tc>
        <w:tc>
          <w:tcPr>
            <w:tcW w:w="1276" w:type="dxa"/>
          </w:tcPr>
          <w:p w:rsidR="008D3F49" w:rsidRPr="0002728B" w:rsidRDefault="008D3F49" w:rsidP="000650FE">
            <w:pPr>
              <w:spacing w:before="60" w:after="60"/>
              <w:jc w:val="center"/>
              <w:rPr>
                <w:b/>
              </w:rPr>
            </w:pPr>
            <w:r w:rsidRPr="0002728B">
              <w:lastRenderedPageBreak/>
              <w:t>14</w:t>
            </w:r>
          </w:p>
        </w:tc>
        <w:tc>
          <w:tcPr>
            <w:tcW w:w="2976" w:type="dxa"/>
          </w:tcPr>
          <w:p w:rsidR="008D3F49" w:rsidRPr="0002728B" w:rsidRDefault="008D3F49" w:rsidP="000650FE">
            <w:r w:rsidRPr="0002728B">
              <w:t xml:space="preserve">140 godzin </w:t>
            </w:r>
            <w:r>
              <w:t xml:space="preserve"> w tym:</w:t>
            </w:r>
          </w:p>
          <w:p w:rsidR="008D3F49" w:rsidRPr="0002728B" w:rsidRDefault="008D3F49" w:rsidP="000650FE">
            <w:r>
              <w:t>-</w:t>
            </w:r>
            <w:r w:rsidRPr="0002728B">
              <w:t xml:space="preserve">zajęcia teoretyczne – 110 </w:t>
            </w:r>
            <w:r w:rsidRPr="0002728B">
              <w:lastRenderedPageBreak/>
              <w:t>godzin</w:t>
            </w:r>
          </w:p>
          <w:p w:rsidR="008D3F49" w:rsidRPr="0002728B" w:rsidRDefault="008D3F49" w:rsidP="000650FE">
            <w:r>
              <w:t>-</w:t>
            </w:r>
            <w:r w:rsidRPr="0002728B">
              <w:t>zajęcia praktyczne – 30 godzin</w:t>
            </w:r>
          </w:p>
        </w:tc>
      </w:tr>
      <w:tr w:rsidR="008D3F49" w:rsidTr="000650FE">
        <w:tc>
          <w:tcPr>
            <w:tcW w:w="4673" w:type="dxa"/>
          </w:tcPr>
          <w:p w:rsidR="008D3F49" w:rsidRPr="0006743E" w:rsidRDefault="008D3F49" w:rsidP="000650FE">
            <w:pPr>
              <w:rPr>
                <w:sz w:val="22"/>
                <w:szCs w:val="22"/>
              </w:rPr>
            </w:pPr>
            <w:r w:rsidRPr="0006743E">
              <w:rPr>
                <w:sz w:val="22"/>
                <w:szCs w:val="22"/>
              </w:rPr>
              <w:lastRenderedPageBreak/>
              <w:t>Opiekunka osób starszych</w:t>
            </w:r>
          </w:p>
          <w:p w:rsidR="008D3F49" w:rsidRPr="003358F5" w:rsidRDefault="008D3F49" w:rsidP="000650FE">
            <w:pPr>
              <w:rPr>
                <w:sz w:val="22"/>
                <w:szCs w:val="22"/>
              </w:rPr>
            </w:pPr>
            <w:r w:rsidRPr="003358F5">
              <w:t>(w tym: badania lekarskie na książeczkę zdrowia do celów sanitarno-epidemiologicznych)</w:t>
            </w:r>
          </w:p>
        </w:tc>
        <w:tc>
          <w:tcPr>
            <w:tcW w:w="1276" w:type="dxa"/>
          </w:tcPr>
          <w:p w:rsidR="008D3F49" w:rsidRPr="003358F5" w:rsidRDefault="008D3F49" w:rsidP="000650F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D3F49" w:rsidRPr="0002728B" w:rsidRDefault="008D3F49" w:rsidP="000650FE">
            <w:r w:rsidRPr="0002728B">
              <w:t xml:space="preserve">160 godzin  </w:t>
            </w:r>
            <w:r>
              <w:t>w tym:</w:t>
            </w:r>
          </w:p>
          <w:p w:rsidR="008D3F49" w:rsidRPr="0002728B" w:rsidRDefault="008D3F49" w:rsidP="000650FE">
            <w:r>
              <w:t>-</w:t>
            </w:r>
            <w:r w:rsidRPr="0002728B">
              <w:t>zajęcia teoretyczne – 60 godzin</w:t>
            </w:r>
          </w:p>
          <w:p w:rsidR="008D3F49" w:rsidRPr="003358F5" w:rsidRDefault="008D3F49" w:rsidP="000650FE">
            <w:pPr>
              <w:rPr>
                <w:sz w:val="22"/>
                <w:szCs w:val="22"/>
              </w:rPr>
            </w:pPr>
            <w:r>
              <w:t>-</w:t>
            </w:r>
            <w:r w:rsidRPr="0002728B">
              <w:t>zajęcia praktyczne – 100 godzin</w:t>
            </w:r>
          </w:p>
        </w:tc>
      </w:tr>
      <w:tr w:rsidR="008D3F49" w:rsidTr="000650FE">
        <w:tc>
          <w:tcPr>
            <w:tcW w:w="4673" w:type="dxa"/>
          </w:tcPr>
          <w:p w:rsidR="008D3F49" w:rsidRPr="003358F5" w:rsidRDefault="008D3F49" w:rsidP="000650FE">
            <w:pPr>
              <w:spacing w:before="60" w:after="60"/>
              <w:rPr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Kucharz – przyuczenie do zawodu</w:t>
            </w:r>
          </w:p>
          <w:p w:rsidR="008D3F49" w:rsidRPr="003358F5" w:rsidRDefault="008D3F49" w:rsidP="000650FE">
            <w:pPr>
              <w:rPr>
                <w:sz w:val="22"/>
                <w:szCs w:val="22"/>
              </w:rPr>
            </w:pPr>
            <w:r w:rsidRPr="003358F5">
              <w:t>(w tym: badania lekarskie na książeczkę zdrowia do celów sanitarno-epidemiologicznych, odzież robocza)</w:t>
            </w:r>
          </w:p>
        </w:tc>
        <w:tc>
          <w:tcPr>
            <w:tcW w:w="1276" w:type="dxa"/>
          </w:tcPr>
          <w:p w:rsidR="008D3F49" w:rsidRPr="003358F5" w:rsidRDefault="008D3F49" w:rsidP="000650F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8D3F49" w:rsidRPr="0002728B" w:rsidRDefault="008D3F49" w:rsidP="000650FE">
            <w:pPr>
              <w:spacing w:before="60" w:after="60"/>
            </w:pPr>
            <w:r w:rsidRPr="0002728B">
              <w:t xml:space="preserve">165 godzin </w:t>
            </w:r>
            <w:r>
              <w:t xml:space="preserve"> w tym:</w:t>
            </w:r>
          </w:p>
          <w:p w:rsidR="008D3F49" w:rsidRPr="0002728B" w:rsidRDefault="008D3F49" w:rsidP="000650FE">
            <w:r>
              <w:t>-</w:t>
            </w:r>
            <w:r w:rsidRPr="0002728B">
              <w:t>zajęcia teoretyczne – 45 godzin</w:t>
            </w:r>
          </w:p>
          <w:p w:rsidR="008D3F49" w:rsidRPr="003358F5" w:rsidRDefault="008D3F49" w:rsidP="000650FE">
            <w:pPr>
              <w:rPr>
                <w:sz w:val="22"/>
                <w:szCs w:val="22"/>
              </w:rPr>
            </w:pPr>
            <w:r>
              <w:t>-</w:t>
            </w:r>
            <w:r w:rsidRPr="0002728B">
              <w:t>zajęcia praktyczne – 120 godzin</w:t>
            </w:r>
          </w:p>
        </w:tc>
      </w:tr>
      <w:tr w:rsidR="008D3F49" w:rsidTr="000650FE">
        <w:tc>
          <w:tcPr>
            <w:tcW w:w="4673" w:type="dxa"/>
          </w:tcPr>
          <w:p w:rsidR="008D3F49" w:rsidRPr="003358F5" w:rsidRDefault="008D3F49" w:rsidP="000650FE">
            <w:pPr>
              <w:rPr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 xml:space="preserve">Kierowca wózków jezdniowych z napędem silnikowym </w:t>
            </w:r>
            <w:r>
              <w:t>(</w:t>
            </w:r>
            <w:r w:rsidRPr="003358F5">
              <w:t>w tym: badania lekarskie – lekarz medycyny pracy i egzamin UDT)</w:t>
            </w:r>
          </w:p>
        </w:tc>
        <w:tc>
          <w:tcPr>
            <w:tcW w:w="1276" w:type="dxa"/>
          </w:tcPr>
          <w:p w:rsidR="008D3F49" w:rsidRPr="003358F5" w:rsidRDefault="008D3F49" w:rsidP="000650F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</w:tcPr>
          <w:p w:rsidR="008D3F49" w:rsidRPr="0002728B" w:rsidRDefault="008D3F49" w:rsidP="000650FE">
            <w:r w:rsidRPr="0002728B">
              <w:t>67 godzin  w tym:</w:t>
            </w:r>
          </w:p>
          <w:p w:rsidR="008D3F49" w:rsidRPr="0002728B" w:rsidRDefault="008D3F49" w:rsidP="000650FE">
            <w:r>
              <w:t>-</w:t>
            </w:r>
            <w:r w:rsidRPr="0002728B">
              <w:t>zajęcia teoretyczne – 52 godziny</w:t>
            </w:r>
          </w:p>
          <w:p w:rsidR="008D3F49" w:rsidRPr="0002728B" w:rsidRDefault="008D3F49" w:rsidP="000650FE">
            <w:r>
              <w:t>-</w:t>
            </w:r>
            <w:r w:rsidRPr="0002728B">
              <w:t>praktyczna nau</w:t>
            </w:r>
            <w:r>
              <w:t xml:space="preserve">ka jazdy na wózkach </w:t>
            </w:r>
            <w:r w:rsidRPr="0002728B">
              <w:t xml:space="preserve"> – 15 godzin/1 osobę</w:t>
            </w:r>
          </w:p>
        </w:tc>
      </w:tr>
      <w:tr w:rsidR="008D3F49" w:rsidTr="000650FE">
        <w:tc>
          <w:tcPr>
            <w:tcW w:w="4673" w:type="dxa"/>
          </w:tcPr>
          <w:p w:rsidR="008D3F49" w:rsidRPr="003358F5" w:rsidRDefault="008D3F49" w:rsidP="000650FE">
            <w:pPr>
              <w:spacing w:before="60" w:after="60"/>
              <w:rPr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Uprawnienia elektroenergetyczne</w:t>
            </w:r>
          </w:p>
          <w:p w:rsidR="008D3F49" w:rsidRPr="003358F5" w:rsidRDefault="008D3F49" w:rsidP="000650FE">
            <w:pPr>
              <w:spacing w:line="20" w:lineRule="atLeast"/>
              <w:rPr>
                <w:sz w:val="22"/>
                <w:szCs w:val="22"/>
              </w:rPr>
            </w:pPr>
            <w:r>
              <w:t>e</w:t>
            </w:r>
            <w:r w:rsidRPr="003358F5">
              <w:t>gzamin kwalifikacyjny E</w:t>
            </w:r>
          </w:p>
          <w:p w:rsidR="008D3F49" w:rsidRPr="003358F5" w:rsidRDefault="008D3F49" w:rsidP="000650FE">
            <w:pPr>
              <w:spacing w:line="20" w:lineRule="atLeast"/>
            </w:pPr>
            <w:r>
              <w:t>e</w:t>
            </w:r>
            <w:r w:rsidRPr="003358F5">
              <w:t>gzamin</w:t>
            </w:r>
            <w:r>
              <w:t xml:space="preserve"> kwalifikacyjny D </w:t>
            </w:r>
            <w:r w:rsidRPr="003358F5">
              <w:t xml:space="preserve"> ( w przypadku posiadania wykształcenia średniego-kierunkowego)</w:t>
            </w:r>
          </w:p>
          <w:p w:rsidR="008D3F49" w:rsidRPr="003358F5" w:rsidRDefault="008D3F49" w:rsidP="000650FE">
            <w:pPr>
              <w:spacing w:line="20" w:lineRule="atLeast"/>
              <w:rPr>
                <w:sz w:val="22"/>
                <w:szCs w:val="22"/>
              </w:rPr>
            </w:pPr>
            <w:r>
              <w:t>(</w:t>
            </w:r>
            <w:r w:rsidRPr="003358F5">
              <w:t>w tym 2 egzaminy E i 2 egzaminy D)</w:t>
            </w:r>
          </w:p>
        </w:tc>
        <w:tc>
          <w:tcPr>
            <w:tcW w:w="1276" w:type="dxa"/>
          </w:tcPr>
          <w:p w:rsidR="008D3F49" w:rsidRPr="003358F5" w:rsidRDefault="008D3F49" w:rsidP="000650F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58F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D3F49" w:rsidRPr="003358F5" w:rsidRDefault="008D3F49" w:rsidP="000650FE">
            <w:pPr>
              <w:rPr>
                <w:rFonts w:ascii="Calibri" w:hAnsi="Calibri"/>
                <w:sz w:val="22"/>
                <w:szCs w:val="22"/>
              </w:rPr>
            </w:pPr>
            <w:r>
              <w:t>70 godzin</w:t>
            </w:r>
          </w:p>
        </w:tc>
      </w:tr>
    </w:tbl>
    <w:p w:rsidR="008D3F49" w:rsidRDefault="008D3F49" w:rsidP="008D3F49">
      <w:pPr>
        <w:spacing w:before="120"/>
        <w:ind w:left="340" w:hanging="340"/>
        <w:jc w:val="both"/>
      </w:pPr>
      <w:r>
        <w:t>b) Zamawiający wymaga by wszyscy uczestnicy programu odbyli nie krótsze niż 10 godzinne zajęcia w zakresie korzystania z Internetu obejmujące wiedzę z zakresu:</w:t>
      </w:r>
    </w:p>
    <w:p w:rsidR="008D3F49" w:rsidRDefault="008D3F49" w:rsidP="008D3F49">
      <w:pPr>
        <w:ind w:left="340"/>
        <w:jc w:val="both"/>
      </w:pPr>
      <w:r>
        <w:t xml:space="preserve">-  podstawowych umiejętności w zakresie obsługi komputera, </w:t>
      </w:r>
    </w:p>
    <w:p w:rsidR="008D3F49" w:rsidRDefault="008D3F49" w:rsidP="008D3F49">
      <w:pPr>
        <w:ind w:left="340"/>
        <w:jc w:val="both"/>
      </w:pPr>
      <w:r>
        <w:t>- możliwości i metod wykorzystania Internetu do poszukiwania pracy,</w:t>
      </w:r>
    </w:p>
    <w:p w:rsidR="008D3F49" w:rsidRDefault="008D3F49" w:rsidP="008D3F49">
      <w:pPr>
        <w:ind w:left="340"/>
        <w:jc w:val="both"/>
      </w:pPr>
      <w:r>
        <w:t>- utrwalania pisania CV.</w:t>
      </w:r>
    </w:p>
    <w:p w:rsidR="008D3F49" w:rsidRDefault="008D3F49" w:rsidP="008D3F49">
      <w:pPr>
        <w:spacing w:before="120"/>
        <w:ind w:left="340" w:hanging="340"/>
        <w:jc w:val="both"/>
      </w:pPr>
      <w:r>
        <w:t xml:space="preserve">c) Zamawiający wymaga też by na zakończenie kursów Wykonawca przeprowadził nie mniej niż 10 godz. moduł integracyjny mający na celu kształtowanie własnego wizerunku </w:t>
      </w:r>
      <w:r w:rsidRPr="0006743E">
        <w:t xml:space="preserve">oraz dbanie o zdrowie i zdrowy wygląd w kontekście podjęcia </w:t>
      </w:r>
      <w:r>
        <w:t>pracy. W ramach tego modułu uczestnikom należy zapewnić:</w:t>
      </w:r>
    </w:p>
    <w:p w:rsidR="008D3F49" w:rsidRDefault="008D3F49" w:rsidP="008D3F49">
      <w:pPr>
        <w:ind w:left="340"/>
        <w:jc w:val="both"/>
      </w:pPr>
      <w:r>
        <w:t>- wizytę u fryzjera i kosmetyczki,</w:t>
      </w:r>
    </w:p>
    <w:p w:rsidR="008D3F49" w:rsidRPr="00207716" w:rsidRDefault="008D3F49" w:rsidP="008D3F49">
      <w:pPr>
        <w:ind w:left="340"/>
        <w:jc w:val="both"/>
      </w:pPr>
      <w:r w:rsidRPr="00207716">
        <w:t>- zapoznanie z zasadami doboru stroju odpowiedniego do rozmowy kwalifikacyjnej,</w:t>
      </w:r>
    </w:p>
    <w:p w:rsidR="008D3F49" w:rsidRPr="00207716" w:rsidRDefault="008D3F49" w:rsidP="008D3F49">
      <w:pPr>
        <w:ind w:left="340"/>
        <w:jc w:val="both"/>
      </w:pPr>
      <w:r w:rsidRPr="00207716">
        <w:t>- zorganizowanie uroczystego obiadu w restauracji,</w:t>
      </w:r>
    </w:p>
    <w:p w:rsidR="008D3F49" w:rsidRDefault="008D3F49" w:rsidP="008D3F49">
      <w:pPr>
        <w:ind w:left="340"/>
        <w:jc w:val="both"/>
      </w:pPr>
      <w:r w:rsidRPr="00207716">
        <w:t>- zorganizowanie wspólnego wyjścia uczestników szkoleń do teatru lub filharmonii.</w:t>
      </w:r>
      <w:r>
        <w:t xml:space="preserve"> </w:t>
      </w:r>
    </w:p>
    <w:p w:rsidR="008D3F49" w:rsidRDefault="008D3F49" w:rsidP="008D3F49">
      <w:pPr>
        <w:spacing w:before="120"/>
        <w:ind w:left="340" w:hanging="340"/>
        <w:jc w:val="both"/>
        <w:rPr>
          <w:rFonts w:ascii="TimesNewRomanPSMT" w:eastAsia="Calibri" w:hAnsi="TimesNewRomanPSMT" w:cs="TimesNewRomanPSMT"/>
        </w:rPr>
      </w:pPr>
      <w:r>
        <w:t>d) W dniach pobierania nauki, Wykonawca zabezpieczy dla szkolonych osób posiłki obiadowe</w:t>
      </w:r>
      <w:r w:rsidRPr="00BF232A">
        <w:rPr>
          <w:bCs/>
          <w:sz w:val="22"/>
          <w:szCs w:val="22"/>
        </w:rPr>
        <w:t xml:space="preserve"> </w:t>
      </w:r>
      <w:r w:rsidRPr="00604E98">
        <w:rPr>
          <w:bCs/>
          <w:sz w:val="22"/>
          <w:szCs w:val="22"/>
        </w:rPr>
        <w:t>(obiad złożony z dwóch dań oraz napoju)</w:t>
      </w:r>
      <w:r>
        <w:rPr>
          <w:bCs/>
          <w:sz w:val="22"/>
          <w:szCs w:val="22"/>
        </w:rPr>
        <w:t xml:space="preserve"> oraz przerwy kawowe, na których udostępnione będą </w:t>
      </w:r>
      <w:r w:rsidRPr="00604E98">
        <w:rPr>
          <w:bCs/>
          <w:sz w:val="22"/>
          <w:szCs w:val="22"/>
        </w:rPr>
        <w:t>zimne i gorące</w:t>
      </w:r>
      <w:r>
        <w:rPr>
          <w:bCs/>
          <w:sz w:val="22"/>
          <w:szCs w:val="22"/>
        </w:rPr>
        <w:t xml:space="preserve"> napoje oraz słodki poczęstunek</w:t>
      </w:r>
      <w:r w:rsidRPr="00604E98">
        <w:rPr>
          <w:bCs/>
          <w:sz w:val="22"/>
          <w:szCs w:val="22"/>
        </w:rPr>
        <w:t>.</w:t>
      </w:r>
    </w:p>
    <w:p w:rsidR="008D3F49" w:rsidRDefault="008D3F49" w:rsidP="008D3F49">
      <w:pPr>
        <w:widowControl w:val="0"/>
        <w:spacing w:before="120"/>
        <w:ind w:left="340" w:hanging="34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e) W ramach zamówienia, wykonawca zapewni uczestnikom kursów, przeprowadzenie badań medycznych </w:t>
      </w:r>
      <w:r w:rsidRPr="00351AAB">
        <w:rPr>
          <w:rFonts w:ascii="TimesNewRomanPSMT" w:eastAsia="Calibri" w:hAnsi="TimesNewRomanPSMT" w:cs="TimesNewRomanPSMT"/>
        </w:rPr>
        <w:t>koniecznych do uzyskania świadectw kwalifikacyjnych</w:t>
      </w:r>
      <w:r>
        <w:rPr>
          <w:rFonts w:ascii="TimesNewRomanPSMT" w:eastAsia="Calibri" w:hAnsi="TimesNewRomanPSMT" w:cs="TimesNewRomanPSMT"/>
        </w:rPr>
        <w:t xml:space="preserve"> - odpowiednio dla danego kierunku</w:t>
      </w:r>
      <w:r w:rsidRPr="00351AAB">
        <w:rPr>
          <w:rFonts w:ascii="TimesNewRomanPSMT" w:eastAsia="Calibri" w:hAnsi="TimesNewRomanPSMT" w:cs="TimesNewRomanPSMT"/>
        </w:rPr>
        <w:t>.</w:t>
      </w:r>
      <w:r w:rsidRPr="00861524">
        <w:rPr>
          <w:rFonts w:ascii="TimesNewRomanPSMT" w:eastAsia="Calibri" w:hAnsi="TimesNewRomanPSMT" w:cs="TimesNewRomanPSMT"/>
        </w:rPr>
        <w:t xml:space="preserve"> </w:t>
      </w:r>
    </w:p>
    <w:p w:rsidR="008D3F49" w:rsidRDefault="008D3F49" w:rsidP="008D3F49">
      <w:pPr>
        <w:spacing w:before="120"/>
        <w:ind w:left="340" w:hanging="340"/>
        <w:jc w:val="both"/>
        <w:rPr>
          <w:rFonts w:ascii="TimesNewRomanPSMT" w:eastAsia="Calibri" w:hAnsi="TimesNewRomanPSMT" w:cs="TimesNewRomanPSMT"/>
        </w:rPr>
      </w:pPr>
      <w:r w:rsidRPr="00391E71">
        <w:rPr>
          <w:rFonts w:ascii="TimesNewRomanPSMT" w:eastAsia="Calibri" w:hAnsi="TimesNewRomanPSMT" w:cs="TimesNewRomanPSMT"/>
          <w:b/>
        </w:rPr>
        <w:t>Uwaga:</w:t>
      </w:r>
      <w:r w:rsidRPr="00391E71">
        <w:rPr>
          <w:rFonts w:ascii="TimesNewRomanPSMT" w:eastAsia="Calibri" w:hAnsi="TimesNewRomanPSMT" w:cs="TimesNewRomanPSMT"/>
        </w:rPr>
        <w:t xml:space="preserve"> W ramach będących przedmiotem zamówienia szkoleń, Zamawiający zastrzega sobie prawo dokonania przeniesienia na inny kierunek szkolenia do 15% uczestników</w:t>
      </w:r>
      <w:r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lastRenderedPageBreak/>
        <w:t>projektu</w:t>
      </w:r>
      <w:r w:rsidRPr="00391E71">
        <w:rPr>
          <w:rFonts w:ascii="TimesNewRomanPSMT" w:eastAsia="Calibri" w:hAnsi="TimesNewRomanPSMT" w:cs="TimesNewRomanPSMT"/>
        </w:rPr>
        <w:t xml:space="preserve">. </w:t>
      </w:r>
      <w:r>
        <w:rPr>
          <w:rFonts w:ascii="TimesNewRomanPSMT" w:eastAsia="Calibri" w:hAnsi="TimesNewRomanPSMT" w:cs="TimesNewRomanPSMT"/>
        </w:rPr>
        <w:t>Dokonanie takich zmian, nie będzie stanowiło</w:t>
      </w:r>
      <w:r w:rsidRPr="00391E71">
        <w:rPr>
          <w:rFonts w:ascii="TimesNewRomanPSMT" w:eastAsia="Calibri" w:hAnsi="TimesNewRomanPSMT" w:cs="TimesNewRomanPSMT"/>
        </w:rPr>
        <w:t xml:space="preserve"> podstaw do zmiany wysokości wynagrodzenia. </w:t>
      </w:r>
    </w:p>
    <w:p w:rsidR="008D3F49" w:rsidRPr="00137E14" w:rsidRDefault="008D3F49" w:rsidP="008D3F49">
      <w:pPr>
        <w:pStyle w:val="Tekstpodstawowy"/>
        <w:spacing w:before="100"/>
        <w:ind w:left="482" w:hanging="482"/>
        <w:rPr>
          <w:b w:val="0"/>
          <w:szCs w:val="24"/>
        </w:rPr>
      </w:pPr>
      <w:r w:rsidRPr="00D86C58">
        <w:rPr>
          <w:b w:val="0"/>
          <w:szCs w:val="24"/>
        </w:rPr>
        <w:t xml:space="preserve">4.2. Opis przedmiotu zamówienia za pomocą kodów CPV: </w:t>
      </w:r>
      <w:r w:rsidRPr="00137E14">
        <w:rPr>
          <w:b w:val="0"/>
          <w:szCs w:val="24"/>
        </w:rPr>
        <w:t>80530000-8, 55320000-9,</w:t>
      </w:r>
      <w:r w:rsidRPr="00137E14">
        <w:rPr>
          <w:b w:val="0"/>
        </w:rPr>
        <w:t xml:space="preserve"> 85140000-2.</w:t>
      </w:r>
    </w:p>
    <w:p w:rsidR="008D3F49" w:rsidRDefault="008D3F49" w:rsidP="008D3F49">
      <w:pPr>
        <w:pStyle w:val="Tekstpodstawowy"/>
        <w:spacing w:before="240"/>
        <w:rPr>
          <w:b w:val="0"/>
        </w:rPr>
      </w:pPr>
      <w:r>
        <w:rPr>
          <w:b w:val="0"/>
        </w:rPr>
        <w:t xml:space="preserve">4.3. </w:t>
      </w:r>
      <w:r w:rsidRPr="00504574">
        <w:rPr>
          <w:b w:val="0"/>
        </w:rPr>
        <w:t>Zamawiający nie dopuszcza składania ofert częściowych</w:t>
      </w:r>
      <w:r>
        <w:rPr>
          <w:b w:val="0"/>
        </w:rPr>
        <w:t>.</w:t>
      </w:r>
    </w:p>
    <w:p w:rsidR="008D3F49" w:rsidRDefault="008D3F49" w:rsidP="008D3F49">
      <w:pPr>
        <w:pStyle w:val="Tekstpodstawowy"/>
        <w:spacing w:before="240"/>
      </w:pPr>
      <w:r>
        <w:t>5. Informacja o możliwości złożenia ofert częściowych i wariantowej:</w:t>
      </w:r>
    </w:p>
    <w:p w:rsidR="008D3F49" w:rsidRDefault="008D3F49" w:rsidP="008D3F49">
      <w:pPr>
        <w:spacing w:before="120"/>
        <w:ind w:left="227"/>
        <w:jc w:val="both"/>
      </w:pPr>
      <w:r>
        <w:t>Zamawiający nie dopuszcza składania ofert częściowych i wariantowych.</w:t>
      </w:r>
    </w:p>
    <w:p w:rsidR="008D3F49" w:rsidRDefault="008D3F49" w:rsidP="008D3F49">
      <w:pPr>
        <w:pStyle w:val="Tekstpodstawowy"/>
        <w:tabs>
          <w:tab w:val="left" w:pos="6870"/>
        </w:tabs>
        <w:spacing w:before="240"/>
      </w:pPr>
      <w:r>
        <w:t>6. Termin wykonania zamówienia:</w:t>
      </w:r>
    </w:p>
    <w:p w:rsidR="008D3F49" w:rsidRPr="00137E14" w:rsidRDefault="008D3F49" w:rsidP="008D3F49">
      <w:pPr>
        <w:spacing w:before="100"/>
        <w:jc w:val="both"/>
      </w:pPr>
      <w:r>
        <w:rPr>
          <w:b/>
        </w:rPr>
        <w:t xml:space="preserve">      </w:t>
      </w:r>
      <w:r w:rsidRPr="005C4E26">
        <w:t xml:space="preserve">Do dnia </w:t>
      </w:r>
      <w:r>
        <w:t>15.10.2011</w:t>
      </w:r>
      <w:r w:rsidRPr="0004345C">
        <w:t xml:space="preserve"> roku.</w:t>
      </w:r>
      <w:r w:rsidRPr="00122B7C">
        <w:rPr>
          <w:b/>
        </w:rPr>
        <w:tab/>
      </w:r>
    </w:p>
    <w:p w:rsidR="008D3F49" w:rsidRDefault="008D3F49" w:rsidP="008D3F49">
      <w:pPr>
        <w:pStyle w:val="Nagwek20"/>
        <w:overflowPunct/>
        <w:autoSpaceDE/>
        <w:spacing w:before="240" w:after="0"/>
        <w:jc w:val="both"/>
        <w:textAlignment w:val="auto"/>
        <w:rPr>
          <w:rFonts w:ascii="Times New Roman" w:hAnsi="Times New Roman"/>
          <w:noProof w:val="0"/>
          <w:lang w:eastAsia="ar-SA"/>
        </w:rPr>
      </w:pPr>
      <w:r>
        <w:rPr>
          <w:rFonts w:ascii="Times New Roman" w:hAnsi="Times New Roman"/>
          <w:noProof w:val="0"/>
          <w:lang w:eastAsia="ar-SA"/>
        </w:rPr>
        <w:t>7. Opis warunków udziału w postępowaniu oraz opis sposobu dokonywania oceny spełniania tych warunków.</w:t>
      </w:r>
    </w:p>
    <w:p w:rsidR="008D3F49" w:rsidRDefault="008D3F49" w:rsidP="008D3F49">
      <w:pPr>
        <w:pStyle w:val="Zwykytekst1"/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7.1</w:t>
      </w:r>
      <w:r w:rsidRPr="007F6F33">
        <w:rPr>
          <w:rFonts w:ascii="Times New Roman" w:hAnsi="Times New Roman"/>
          <w:sz w:val="24"/>
        </w:rPr>
        <w:t xml:space="preserve">. </w:t>
      </w:r>
      <w:r w:rsidRPr="005C4E26">
        <w:rPr>
          <w:rFonts w:ascii="Times New Roman" w:hAnsi="Times New Roman"/>
          <w:sz w:val="24"/>
          <w:szCs w:val="24"/>
        </w:rPr>
        <w:t xml:space="preserve">O udzielenie zamówienie mogą ubiegać się wykonawcy, którzy spełniają warunki z art.22 ust.1 ustawy - Prawo zamówień publicznych oraz warunki szczegółowe: </w:t>
      </w:r>
    </w:p>
    <w:p w:rsidR="008D3F49" w:rsidRPr="00302449" w:rsidRDefault="008D3F49" w:rsidP="008D3F49">
      <w:pPr>
        <w:pStyle w:val="Zwykytekst1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/>
          <w:sz w:val="24"/>
          <w:shd w:val="clear" w:color="auto" w:fill="FFFF00"/>
        </w:rPr>
      </w:pPr>
      <w:r w:rsidRPr="005C4E26">
        <w:rPr>
          <w:rFonts w:ascii="Times New Roman" w:hAnsi="Times New Roman"/>
          <w:sz w:val="24"/>
          <w:szCs w:val="24"/>
        </w:rPr>
        <w:t xml:space="preserve">posiadają uprawnienia do wykonywania określonej działalności lub czynności, objętej przedmiotem zamówienia, jeżeli </w:t>
      </w:r>
      <w:r>
        <w:rPr>
          <w:rFonts w:ascii="Times New Roman" w:hAnsi="Times New Roman"/>
          <w:sz w:val="24"/>
          <w:szCs w:val="24"/>
        </w:rPr>
        <w:t>przepisy prawa</w:t>
      </w:r>
      <w:r w:rsidRPr="005C4E26">
        <w:rPr>
          <w:rFonts w:ascii="Times New Roman" w:hAnsi="Times New Roman"/>
          <w:sz w:val="24"/>
          <w:szCs w:val="24"/>
        </w:rPr>
        <w:t xml:space="preserve"> nakładają obowiązek </w:t>
      </w:r>
      <w:r>
        <w:rPr>
          <w:rFonts w:ascii="Times New Roman" w:hAnsi="Times New Roman"/>
          <w:sz w:val="24"/>
          <w:szCs w:val="24"/>
        </w:rPr>
        <w:t xml:space="preserve">ich posiadania;   </w:t>
      </w:r>
    </w:p>
    <w:p w:rsidR="008D3F49" w:rsidRPr="009B1DAF" w:rsidRDefault="008D3F49" w:rsidP="008D3F49">
      <w:pPr>
        <w:pStyle w:val="Zwykytekst1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9B1DAF">
        <w:rPr>
          <w:rFonts w:ascii="Times New Roman" w:hAnsi="Times New Roman"/>
          <w:sz w:val="24"/>
          <w:szCs w:val="24"/>
        </w:rPr>
        <w:t xml:space="preserve">posiadają wiedzę i doświadczenie właściwą do wykonania zamówienia: </w:t>
      </w:r>
    </w:p>
    <w:p w:rsidR="008D3F49" w:rsidRPr="003E5777" w:rsidRDefault="008D3F49" w:rsidP="008D3F49">
      <w:pPr>
        <w:pStyle w:val="Zwykytekst1"/>
        <w:tabs>
          <w:tab w:val="left" w:pos="360"/>
        </w:tabs>
        <w:spacing w:before="120"/>
        <w:ind w:left="70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Zamawiają</w:t>
      </w:r>
      <w:r w:rsidRPr="00D151C8">
        <w:rPr>
          <w:rFonts w:ascii="Times New Roman" w:hAnsi="Times New Roman"/>
          <w:sz w:val="24"/>
          <w:szCs w:val="24"/>
        </w:rPr>
        <w:t xml:space="preserve">cy uzna ten warunek za </w:t>
      </w:r>
      <w:r>
        <w:rPr>
          <w:rFonts w:ascii="Times New Roman" w:hAnsi="Times New Roman"/>
          <w:sz w:val="24"/>
          <w:szCs w:val="24"/>
        </w:rPr>
        <w:t>spełniony, jeżeli Wykonawca wykaż</w:t>
      </w:r>
      <w:r w:rsidRPr="00D151C8">
        <w:rPr>
          <w:rFonts w:ascii="Times New Roman" w:hAnsi="Times New Roman"/>
          <w:sz w:val="24"/>
          <w:szCs w:val="24"/>
        </w:rPr>
        <w:t>e się posiadaniem akredytacji Kuratoria Oświaty</w:t>
      </w:r>
      <w:r>
        <w:rPr>
          <w:rFonts w:ascii="Times New Roman" w:hAnsi="Times New Roman"/>
          <w:sz w:val="24"/>
          <w:szCs w:val="24"/>
        </w:rPr>
        <w:t>,</w:t>
      </w:r>
      <w:r w:rsidRPr="00D151C8">
        <w:rPr>
          <w:rFonts w:ascii="Times New Roman" w:hAnsi="Times New Roman"/>
          <w:sz w:val="24"/>
          <w:szCs w:val="24"/>
        </w:rPr>
        <w:t xml:space="preserve"> o której mowa</w:t>
      </w:r>
      <w:r>
        <w:rPr>
          <w:color w:val="7030A0"/>
        </w:rPr>
        <w:t xml:space="preserve"> </w:t>
      </w:r>
      <w:r w:rsidRPr="003E577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3E5777">
        <w:rPr>
          <w:rFonts w:ascii="Times New Roman" w:hAnsi="Times New Roman"/>
          <w:sz w:val="24"/>
          <w:szCs w:val="24"/>
        </w:rPr>
        <w:t>68b ustawy z dnia 7 września 1991 o systemie oświaty (Dz. U. z 2004 roku nr 256, poz 2572 z późn. zm.)</w:t>
      </w:r>
      <w:r>
        <w:rPr>
          <w:rFonts w:ascii="Times New Roman" w:hAnsi="Times New Roman"/>
          <w:sz w:val="24"/>
          <w:szCs w:val="24"/>
        </w:rPr>
        <w:t>;</w:t>
      </w:r>
    </w:p>
    <w:p w:rsidR="008D3F49" w:rsidRPr="00E212B4" w:rsidRDefault="008D3F49" w:rsidP="008D3F49">
      <w:pPr>
        <w:suppressAutoHyphens/>
        <w:spacing w:before="120"/>
        <w:jc w:val="both"/>
        <w:rPr>
          <w:color w:val="7030A0"/>
        </w:rPr>
      </w:pPr>
      <w:r>
        <w:t xml:space="preserve">     c) </w:t>
      </w:r>
      <w:r w:rsidRPr="005C4E26">
        <w:t xml:space="preserve">dysponują potencjałem technicznym i osobami zdolnymi do wykonania zamówienia t.j.: </w:t>
      </w:r>
    </w:p>
    <w:p w:rsidR="008D3F49" w:rsidRDefault="008D3F49" w:rsidP="008D3F49">
      <w:pPr>
        <w:pStyle w:val="Zwykytekst1"/>
        <w:widowControl w:val="0"/>
        <w:tabs>
          <w:tab w:val="left" w:pos="360"/>
        </w:tabs>
        <w:spacing w:before="120"/>
        <w:ind w:left="743"/>
        <w:jc w:val="both"/>
        <w:rPr>
          <w:rFonts w:ascii="Times New Roman" w:hAnsi="Times New Roman"/>
          <w:sz w:val="24"/>
          <w:szCs w:val="24"/>
        </w:rPr>
      </w:pPr>
      <w:r w:rsidRPr="005C4E26">
        <w:rPr>
          <w:rFonts w:ascii="Times New Roman" w:hAnsi="Times New Roman"/>
          <w:sz w:val="24"/>
          <w:szCs w:val="24"/>
        </w:rPr>
        <w:t xml:space="preserve">- dysponują kadrą </w:t>
      </w:r>
      <w:r>
        <w:rPr>
          <w:rFonts w:ascii="Times New Roman" w:hAnsi="Times New Roman"/>
          <w:sz w:val="24"/>
          <w:szCs w:val="24"/>
        </w:rPr>
        <w:t xml:space="preserve">instruktorów </w:t>
      </w:r>
      <w:r w:rsidRPr="005C4E26">
        <w:rPr>
          <w:rFonts w:ascii="Times New Roman" w:hAnsi="Times New Roman"/>
          <w:sz w:val="24"/>
          <w:szCs w:val="24"/>
        </w:rPr>
        <w:t>posiadającą właści</w:t>
      </w:r>
      <w:r>
        <w:rPr>
          <w:rFonts w:ascii="Times New Roman" w:hAnsi="Times New Roman"/>
          <w:sz w:val="24"/>
          <w:szCs w:val="24"/>
        </w:rPr>
        <w:t xml:space="preserve">wą wiedzę, a tam gdzie jest to konieczne posiadającą uprawnienia do prowadzenia określonej działalności szkoleniowej, </w:t>
      </w:r>
    </w:p>
    <w:p w:rsidR="008D3F49" w:rsidRPr="00E41FB6" w:rsidRDefault="008D3F49" w:rsidP="008D3F49">
      <w:pPr>
        <w:pStyle w:val="Zwykytekst1"/>
        <w:tabs>
          <w:tab w:val="left" w:pos="360"/>
        </w:tabs>
        <w:spacing w:before="120"/>
        <w:ind w:left="745"/>
        <w:jc w:val="both"/>
        <w:rPr>
          <w:rFonts w:ascii="Times New Roman" w:hAnsi="Times New Roman"/>
          <w:color w:val="FF0000"/>
          <w:sz w:val="24"/>
          <w:szCs w:val="24"/>
        </w:rPr>
      </w:pPr>
      <w:r w:rsidRPr="00F23B58">
        <w:rPr>
          <w:rFonts w:ascii="Times New Roman" w:hAnsi="Times New Roman"/>
          <w:sz w:val="24"/>
          <w:szCs w:val="24"/>
        </w:rPr>
        <w:t xml:space="preserve">- dysponują na terenie Miasta Zielona Góra bazą </w:t>
      </w:r>
      <w:r>
        <w:rPr>
          <w:rFonts w:ascii="Times New Roman" w:hAnsi="Times New Roman"/>
          <w:sz w:val="24"/>
          <w:szCs w:val="24"/>
        </w:rPr>
        <w:t>i sprzętem konieczną do przeprowadzenia szkoleń będących przedmiotem zamówienia;</w:t>
      </w:r>
      <w:r w:rsidRPr="00F23B58">
        <w:rPr>
          <w:rFonts w:ascii="Times New Roman" w:hAnsi="Times New Roman"/>
          <w:sz w:val="24"/>
          <w:szCs w:val="24"/>
        </w:rPr>
        <w:t xml:space="preserve"> </w:t>
      </w:r>
    </w:p>
    <w:p w:rsidR="008D3F49" w:rsidRPr="005C4E26" w:rsidRDefault="008D3F49" w:rsidP="008D3F49">
      <w:pPr>
        <w:pStyle w:val="Zwykytekst1"/>
        <w:tabs>
          <w:tab w:val="left" w:pos="360"/>
          <w:tab w:val="num" w:pos="745"/>
        </w:tabs>
        <w:spacing w:before="120"/>
        <w:ind w:left="743" w:hanging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5C4E26">
        <w:rPr>
          <w:rFonts w:ascii="Times New Roman" w:hAnsi="Times New Roman"/>
          <w:sz w:val="24"/>
          <w:szCs w:val="24"/>
        </w:rPr>
        <w:t xml:space="preserve">znajdują się w sytuacji ekonomicznej i finansowej zapewniającej wykonanie zamówienia </w:t>
      </w:r>
      <w:r>
        <w:rPr>
          <w:rFonts w:ascii="Times New Roman" w:hAnsi="Times New Roman"/>
          <w:sz w:val="24"/>
          <w:szCs w:val="24"/>
        </w:rPr>
        <w:t>i złożą na tą okoliczność stosowne oświadczenie.</w:t>
      </w:r>
    </w:p>
    <w:p w:rsidR="008D3F49" w:rsidRDefault="008D3F49" w:rsidP="008D3F49">
      <w:pPr>
        <w:pStyle w:val="Zwykytekst1"/>
        <w:widowControl w:val="0"/>
        <w:spacing w:before="120"/>
        <w:ind w:left="340"/>
        <w:jc w:val="both"/>
        <w:rPr>
          <w:rFonts w:ascii="Times New Roman" w:hAnsi="Times New Roman"/>
          <w:sz w:val="24"/>
          <w:shd w:val="clear" w:color="auto" w:fill="FFFF00"/>
        </w:rPr>
      </w:pPr>
      <w:r>
        <w:rPr>
          <w:rFonts w:ascii="Times New Roman" w:hAnsi="Times New Roman"/>
          <w:sz w:val="24"/>
        </w:rPr>
        <w:t xml:space="preserve">W odniesieniu do grup </w:t>
      </w:r>
      <w:r>
        <w:rPr>
          <w:rFonts w:ascii="Times New Roman" w:hAnsi="Times New Roman"/>
          <w:sz w:val="24"/>
          <w:szCs w:val="18"/>
        </w:rPr>
        <w:t xml:space="preserve">Wykonawców </w:t>
      </w:r>
      <w:r>
        <w:rPr>
          <w:rFonts w:ascii="Times New Roman" w:hAnsi="Times New Roman"/>
          <w:sz w:val="24"/>
        </w:rPr>
        <w:t xml:space="preserve">ubiegających się wspólnie o udzielenie zamówienia (konsorcjów lub spółek cywilnych) uznaje się, że spełnienie wyżej wymienionych warunków następuje gdy </w:t>
      </w:r>
      <w:r>
        <w:rPr>
          <w:rFonts w:ascii="Times New Roman" w:hAnsi="Times New Roman"/>
          <w:sz w:val="24"/>
          <w:szCs w:val="22"/>
        </w:rPr>
        <w:t>Wykonawcy łącznie dysponują wymaganym potencjałem technicznym i kadrowym, jeżeli żaden z Wykonawców nie spełnia samodzielnie wyżej określonego warunku.</w:t>
      </w:r>
    </w:p>
    <w:p w:rsidR="008D3F49" w:rsidRPr="005C4E26" w:rsidRDefault="008D3F49" w:rsidP="008D3F49">
      <w:pPr>
        <w:pStyle w:val="Zwykytekst1"/>
        <w:spacing w:before="12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F18AD">
        <w:rPr>
          <w:rFonts w:ascii="Times New Roman" w:hAnsi="Times New Roman"/>
          <w:bCs/>
          <w:sz w:val="24"/>
          <w:szCs w:val="24"/>
        </w:rPr>
        <w:t>7.2.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134">
        <w:rPr>
          <w:rFonts w:ascii="Times New Roman" w:hAnsi="Times New Roman"/>
          <w:snapToGrid w:val="0"/>
          <w:sz w:val="24"/>
          <w:szCs w:val="24"/>
        </w:rPr>
        <w:t>Z treści załączonych dokumentów musi wynikać jednoznacznie, iż w/w warunki Wykonawca spełnił.</w:t>
      </w:r>
      <w:r w:rsidRPr="00B34134">
        <w:rPr>
          <w:snapToGrid w:val="0"/>
          <w:sz w:val="24"/>
          <w:szCs w:val="24"/>
        </w:rPr>
        <w:t xml:space="preserve"> </w:t>
      </w:r>
      <w:r w:rsidRPr="00B34134">
        <w:rPr>
          <w:rFonts w:ascii="Times New Roman" w:hAnsi="Times New Roman"/>
          <w:sz w:val="24"/>
          <w:szCs w:val="24"/>
        </w:rPr>
        <w:t xml:space="preserve">Ocena spełniania warunków udziału w postępowaniu o zamówienie publiczne przeprowadzona będzie w oparciu o złożone oświadczenia i dokumenty wykonawców zgodnie z formułą „spełnia – nie spełnia”. Niespełnienie chociażby jednego z wyżej wymienionych warunków skutkować będzie wykluczeniem Wykonawcy z postępowania. </w:t>
      </w:r>
    </w:p>
    <w:p w:rsidR="008D3F49" w:rsidRDefault="008D3F49" w:rsidP="008D3F49">
      <w:pPr>
        <w:pStyle w:val="Zwykytekst1"/>
        <w:spacing w:before="12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F18AD"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 xml:space="preserve"> W</w:t>
      </w:r>
      <w:r w:rsidRPr="0026720E">
        <w:rPr>
          <w:rFonts w:ascii="Times New Roman" w:hAnsi="Times New Roman"/>
          <w:sz w:val="24"/>
          <w:szCs w:val="24"/>
        </w:rPr>
        <w:t>ykonawca powołujący się przy wykazywaniu spełniania warunków udziału w postępowaniu na wiedzy i doświadczeniu, potencjale technicznym, osobach zdolnych do wykonania zamówienia innych podmiotów, jest zobowiązany udowodnić zamawiającemu, że będzie dysponował zasobami niezbędnymi do realizacji zamówienia, w szczególności przedstawiając pisemne zobowiązanie podmiotów do oddania mu niezbędnych zasobów na okres korzystania z nich przy wykonywaniu zamówieni.</w:t>
      </w:r>
    </w:p>
    <w:p w:rsidR="008D3F49" w:rsidRPr="00B34134" w:rsidRDefault="008D3F49" w:rsidP="008D3F49">
      <w:pPr>
        <w:pStyle w:val="Nagwek21"/>
        <w:overflowPunct/>
        <w:autoSpaceDE/>
        <w:spacing w:before="240" w:after="0"/>
        <w:jc w:val="both"/>
        <w:rPr>
          <w:rFonts w:ascii="Times New Roman" w:hAnsi="Times New Roman"/>
          <w:noProof w:val="0"/>
          <w:szCs w:val="24"/>
          <w:lang w:eastAsia="ar-SA"/>
        </w:rPr>
      </w:pPr>
      <w:r>
        <w:rPr>
          <w:rFonts w:ascii="Times New Roman" w:hAnsi="Times New Roman"/>
          <w:noProof w:val="0"/>
          <w:szCs w:val="24"/>
          <w:lang w:eastAsia="ar-SA"/>
        </w:rPr>
        <w:t>8</w:t>
      </w:r>
      <w:r w:rsidRPr="00B34134">
        <w:rPr>
          <w:rFonts w:ascii="Times New Roman" w:hAnsi="Times New Roman"/>
          <w:noProof w:val="0"/>
          <w:szCs w:val="24"/>
          <w:lang w:eastAsia="ar-SA"/>
        </w:rPr>
        <w:t>. Oświadczenia i dokumenty, jakie mają wykonawcy dołączyć do oferty.</w:t>
      </w:r>
    </w:p>
    <w:p w:rsidR="008D3F49" w:rsidRDefault="008D3F49" w:rsidP="008D3F49">
      <w:pPr>
        <w:pStyle w:val="Zwykytekst1"/>
        <w:spacing w:before="12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3E4412">
        <w:rPr>
          <w:rFonts w:ascii="Times New Roman" w:hAnsi="Times New Roman"/>
          <w:bCs/>
          <w:sz w:val="24"/>
          <w:szCs w:val="24"/>
        </w:rPr>
        <w:t>8.1.</w:t>
      </w:r>
      <w:r w:rsidRPr="00B341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4134">
        <w:rPr>
          <w:rFonts w:ascii="Times New Roman" w:hAnsi="Times New Roman"/>
          <w:sz w:val="24"/>
          <w:szCs w:val="24"/>
        </w:rPr>
        <w:t>W celu potwierdzenia, że wykonawca spełnia warunki z art. 22 ust.1 oraz warunki szczegółowe a także, że nie podlega wykluczeniu na podstawie art. 24 ust. 1 i 2 ustawy     z dnia 29 stycznia 2004 r. - Prawo zamówień publicznych, Wykonawca składa niżej wymienione wymagane dokumenty:</w:t>
      </w:r>
    </w:p>
    <w:p w:rsidR="008D3F49" w:rsidRDefault="008D3F49" w:rsidP="008D3F49">
      <w:pPr>
        <w:pStyle w:val="Zwykytekst1"/>
        <w:numPr>
          <w:ilvl w:val="0"/>
          <w:numId w:val="1"/>
        </w:numPr>
        <w:tabs>
          <w:tab w:val="clear" w:pos="757"/>
          <w:tab w:val="num" w:pos="720"/>
        </w:tabs>
        <w:spacing w:before="1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4E26">
        <w:rPr>
          <w:rFonts w:ascii="Times New Roman" w:hAnsi="Times New Roman"/>
          <w:sz w:val="24"/>
          <w:szCs w:val="24"/>
        </w:rPr>
        <w:t>oświadcze</w:t>
      </w:r>
      <w:r>
        <w:rPr>
          <w:rFonts w:ascii="Times New Roman" w:hAnsi="Times New Roman"/>
          <w:sz w:val="24"/>
          <w:szCs w:val="24"/>
        </w:rPr>
        <w:t xml:space="preserve">nie w trybie art. 24 ust. 1 </w:t>
      </w:r>
      <w:r w:rsidRPr="005C4E26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 xml:space="preserve">y Prawo zamówień publicznych </w:t>
      </w:r>
      <w:r w:rsidRPr="005C4E26">
        <w:rPr>
          <w:rFonts w:ascii="Times New Roman" w:hAnsi="Times New Roman"/>
          <w:sz w:val="24"/>
          <w:szCs w:val="24"/>
        </w:rPr>
        <w:t>;</w:t>
      </w:r>
    </w:p>
    <w:p w:rsidR="008D3F49" w:rsidRPr="0090205F" w:rsidRDefault="008D3F49" w:rsidP="008D3F49">
      <w:pPr>
        <w:numPr>
          <w:ilvl w:val="0"/>
          <w:numId w:val="1"/>
        </w:numPr>
        <w:tabs>
          <w:tab w:val="clear" w:pos="757"/>
          <w:tab w:val="num" w:pos="720"/>
        </w:tabs>
        <w:autoSpaceDN w:val="0"/>
        <w:ind w:left="720" w:hanging="360"/>
      </w:pPr>
      <w:r w:rsidRPr="0090205F">
        <w:t>oświadczenie o posiadaniu akredytacji Kuratora Oświaty właściwego dla siedziby placówki lub ośrodka ze wskazaniem numeru i daty uzyskania akredytacji na podstawie art. 68b ustawy z dnia 7 września 1991 o systemie oświaty ( Dz. U. z 2004r nr 256 poz. 2</w:t>
      </w:r>
      <w:r>
        <w:t xml:space="preserve">572 z późn. zm.) </w:t>
      </w:r>
      <w:r w:rsidRPr="0090205F">
        <w:t>;</w:t>
      </w:r>
    </w:p>
    <w:p w:rsidR="008D3F49" w:rsidRPr="00B32531" w:rsidRDefault="008D3F49" w:rsidP="008D3F49">
      <w:pPr>
        <w:numPr>
          <w:ilvl w:val="0"/>
          <w:numId w:val="1"/>
        </w:numPr>
        <w:tabs>
          <w:tab w:val="clear" w:pos="757"/>
          <w:tab w:val="num" w:pos="720"/>
        </w:tabs>
        <w:suppressAutoHyphens/>
        <w:spacing w:before="100"/>
        <w:ind w:left="714" w:hanging="357"/>
        <w:jc w:val="both"/>
      </w:pPr>
      <w:r w:rsidRPr="00EF25D5">
        <w:t>oświadczenie o dysponowaniu zasobami pozwalającymi na wykonywanie objętych zamówieniem usług gastronomicznych, i spełniających wymogi określone w ustaw</w:t>
      </w:r>
      <w:r>
        <w:t>ie</w:t>
      </w:r>
      <w:r w:rsidRPr="00EF25D5">
        <w:t xml:space="preserve"> z </w:t>
      </w:r>
      <w:r w:rsidRPr="00B32531">
        <w:t xml:space="preserve">dnia 25 sierpnia 2006 roku o bezpieczeństwie żywności i żywienia( </w:t>
      </w:r>
      <w:r>
        <w:t xml:space="preserve">jednolity tekst </w:t>
      </w:r>
      <w:r w:rsidRPr="00B32531">
        <w:t>Dz.U. z 2010 nr 136 poz. 914 z późn. zm.);</w:t>
      </w:r>
    </w:p>
    <w:p w:rsidR="008D3F49" w:rsidRDefault="008D3F49" w:rsidP="008D3F49">
      <w:pPr>
        <w:pStyle w:val="Zwykytekst1"/>
        <w:numPr>
          <w:ilvl w:val="0"/>
          <w:numId w:val="1"/>
        </w:numPr>
        <w:tabs>
          <w:tab w:val="clear" w:pos="757"/>
          <w:tab w:val="num" w:pos="720"/>
        </w:tabs>
        <w:spacing w:before="10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dysponowaniu zasobami kadrowymi, w tym kadrą instruktorską posiadającą właściwa wiedzę do prowadzenia zajęć w zakresie kursów będących przedmiotem zamówienia, a tam gdzie jest to konieczne posiadającą uprawnienia do prowadzenia określonej działalności szkoleniowej;</w:t>
      </w:r>
    </w:p>
    <w:p w:rsidR="008D3F49" w:rsidRDefault="008D3F49" w:rsidP="008D3F49">
      <w:pPr>
        <w:pStyle w:val="Zwykytekst1"/>
        <w:numPr>
          <w:ilvl w:val="0"/>
          <w:numId w:val="1"/>
        </w:numPr>
        <w:tabs>
          <w:tab w:val="clear" w:pos="757"/>
          <w:tab w:val="num" w:pos="720"/>
        </w:tabs>
        <w:spacing w:before="1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4CB">
        <w:rPr>
          <w:rFonts w:ascii="Times New Roman" w:hAnsi="Times New Roman"/>
          <w:sz w:val="24"/>
          <w:szCs w:val="24"/>
        </w:rPr>
        <w:t>oświadczenie o dysponowaniu pomieszczeniami i sprzętem koniecznym do przeprowadzenia szko</w:t>
      </w:r>
      <w:r>
        <w:rPr>
          <w:rFonts w:ascii="Times New Roman" w:hAnsi="Times New Roman"/>
          <w:sz w:val="24"/>
          <w:szCs w:val="24"/>
        </w:rPr>
        <w:t>leń, o których mowa w pkt 3.1.</w:t>
      </w:r>
      <w:r w:rsidRPr="00A464CB">
        <w:rPr>
          <w:rFonts w:ascii="Times New Roman" w:hAnsi="Times New Roman"/>
          <w:sz w:val="24"/>
          <w:szCs w:val="24"/>
        </w:rPr>
        <w:t xml:space="preserve"> wraz z informacją o podstawie</w:t>
      </w:r>
      <w:r>
        <w:rPr>
          <w:rFonts w:ascii="Times New Roman" w:hAnsi="Times New Roman"/>
          <w:sz w:val="24"/>
          <w:szCs w:val="24"/>
        </w:rPr>
        <w:t xml:space="preserve"> dysponowania tymi zasobami;</w:t>
      </w:r>
    </w:p>
    <w:p w:rsidR="008D3F49" w:rsidRPr="00CF4959" w:rsidRDefault="008D3F49" w:rsidP="008D3F49">
      <w:pPr>
        <w:pStyle w:val="Zwykytekst1"/>
        <w:numPr>
          <w:ilvl w:val="0"/>
          <w:numId w:val="1"/>
        </w:numPr>
        <w:tabs>
          <w:tab w:val="clear" w:pos="757"/>
          <w:tab w:val="num" w:pos="720"/>
        </w:tabs>
        <w:spacing w:before="10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oś</w:t>
      </w:r>
      <w:r w:rsidRPr="00CF4959">
        <w:rPr>
          <w:rFonts w:ascii="Times New Roman" w:hAnsi="Times New Roman"/>
          <w:snapToGrid w:val="0"/>
          <w:sz w:val="24"/>
          <w:szCs w:val="24"/>
        </w:rPr>
        <w:t xml:space="preserve">wiadczenie o </w:t>
      </w:r>
      <w:r w:rsidRPr="00CF4959">
        <w:rPr>
          <w:rFonts w:ascii="Times New Roman" w:hAnsi="Times New Roman"/>
          <w:sz w:val="24"/>
          <w:szCs w:val="24"/>
        </w:rPr>
        <w:t>znajdowaniu się w sytuacji ekonomicznej i finansowej zap</w:t>
      </w:r>
      <w:r>
        <w:rPr>
          <w:rFonts w:ascii="Times New Roman" w:hAnsi="Times New Roman"/>
          <w:sz w:val="24"/>
          <w:szCs w:val="24"/>
        </w:rPr>
        <w:t xml:space="preserve">ewniającej wykonanie zamówienia 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8D3F49" w:rsidRDefault="008D3F49" w:rsidP="008D3F49">
      <w:pPr>
        <w:spacing w:before="120"/>
        <w:jc w:val="both"/>
      </w:pPr>
      <w:r>
        <w:rPr>
          <w:b/>
        </w:rPr>
        <w:t>8</w:t>
      </w:r>
      <w:r w:rsidRPr="00BA0CB0">
        <w:rPr>
          <w:b/>
        </w:rPr>
        <w:t>.2.</w:t>
      </w:r>
      <w:r>
        <w:t xml:space="preserve"> Ponad to, do oferty należy dołączyć następujące dokumenty:</w:t>
      </w:r>
    </w:p>
    <w:p w:rsidR="008D3F49" w:rsidRDefault="008D3F49" w:rsidP="008D3F49">
      <w:pPr>
        <w:pStyle w:val="Zwykytekst1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4E26">
        <w:rPr>
          <w:rFonts w:ascii="Times New Roman" w:hAnsi="Times New Roman"/>
          <w:sz w:val="24"/>
          <w:szCs w:val="24"/>
        </w:rPr>
        <w:t>wypełniony formularz ofertowy z fo</w:t>
      </w:r>
      <w:r>
        <w:rPr>
          <w:rFonts w:ascii="Times New Roman" w:hAnsi="Times New Roman"/>
          <w:sz w:val="24"/>
          <w:szCs w:val="24"/>
        </w:rPr>
        <w:t>rmularzem cenowym ,</w:t>
      </w:r>
    </w:p>
    <w:p w:rsidR="008D3F49" w:rsidRDefault="008D3F49" w:rsidP="008D3F49">
      <w:pPr>
        <w:pStyle w:val="Zwykytekst1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673EA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,</w:t>
      </w:r>
      <w:r w:rsidRPr="00B673EA">
        <w:rPr>
          <w:rFonts w:ascii="Times New Roman" w:hAnsi="Times New Roman"/>
          <w:sz w:val="24"/>
          <w:szCs w:val="24"/>
        </w:rPr>
        <w:t xml:space="preserve"> jednoznacznie wskazujący na upoważnienie osoby podpisanej pod ofertą </w:t>
      </w:r>
      <w:r>
        <w:rPr>
          <w:rFonts w:ascii="Times New Roman" w:hAnsi="Times New Roman"/>
          <w:sz w:val="24"/>
          <w:szCs w:val="24"/>
        </w:rPr>
        <w:t xml:space="preserve">i jej załącznikami do dokonania tej czynności - </w:t>
      </w:r>
      <w:r w:rsidRPr="00B673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p.: odpis z właściwego rejestru</w:t>
      </w:r>
      <w:r w:rsidRPr="00B67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inny dokument właściwy</w:t>
      </w:r>
      <w:r w:rsidRPr="00B673EA">
        <w:rPr>
          <w:rFonts w:ascii="Times New Roman" w:hAnsi="Times New Roman"/>
          <w:sz w:val="24"/>
          <w:szCs w:val="24"/>
        </w:rPr>
        <w:t xml:space="preserve"> dla formy organizacyjnej </w:t>
      </w:r>
      <w:r>
        <w:rPr>
          <w:rFonts w:ascii="Times New Roman" w:hAnsi="Times New Roman"/>
          <w:sz w:val="24"/>
          <w:szCs w:val="24"/>
        </w:rPr>
        <w:t xml:space="preserve">wykonawcy wskazujący jednoznacznie na posiadanie przez podpisującego właściwego umocowania do dokonania takiej czynności, albo pełnomocnictwo wystawione przez osoby jednoznacznie umocowane do dokonywania w imieniu wykonawcy takiej czynności,    </w:t>
      </w:r>
    </w:p>
    <w:p w:rsidR="008D3F49" w:rsidRPr="00B673EA" w:rsidRDefault="008D3F49" w:rsidP="008D3F49">
      <w:pPr>
        <w:pStyle w:val="Zwykytekst1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673EA">
        <w:rPr>
          <w:rFonts w:ascii="Times New Roman" w:hAnsi="Times New Roman"/>
          <w:sz w:val="24"/>
          <w:szCs w:val="24"/>
        </w:rPr>
        <w:t>wykaz podwykonawców wraz z wskazaniem</w:t>
      </w:r>
      <w:r>
        <w:rPr>
          <w:rFonts w:ascii="Times New Roman" w:hAnsi="Times New Roman"/>
          <w:sz w:val="24"/>
          <w:szCs w:val="24"/>
        </w:rPr>
        <w:t>,</w:t>
      </w:r>
      <w:r w:rsidRPr="00B673EA">
        <w:rPr>
          <w:rFonts w:ascii="Times New Roman" w:hAnsi="Times New Roman"/>
          <w:sz w:val="24"/>
          <w:szCs w:val="24"/>
        </w:rPr>
        <w:t xml:space="preserve"> jakie części z</w:t>
      </w:r>
      <w:r>
        <w:rPr>
          <w:rFonts w:ascii="Times New Roman" w:hAnsi="Times New Roman"/>
          <w:sz w:val="24"/>
          <w:szCs w:val="24"/>
        </w:rPr>
        <w:t>amówienia zamierza im powierzyć,</w:t>
      </w:r>
    </w:p>
    <w:p w:rsidR="008D3F49" w:rsidRDefault="008D3F49" w:rsidP="008D3F49">
      <w:pPr>
        <w:suppressAutoHyphens/>
        <w:spacing w:before="120"/>
        <w:ind w:left="743" w:hanging="403"/>
        <w:jc w:val="both"/>
        <w:rPr>
          <w:b/>
        </w:rPr>
      </w:pPr>
      <w:r>
        <w:t>d</w:t>
      </w:r>
      <w:r w:rsidRPr="00754AE3">
        <w:t xml:space="preserve">) </w:t>
      </w:r>
      <w:r>
        <w:t xml:space="preserve"> zaakceptowany projekt umowy</w:t>
      </w:r>
      <w:r w:rsidRPr="00B673EA">
        <w:t>,</w:t>
      </w:r>
    </w:p>
    <w:p w:rsidR="008D3F49" w:rsidRDefault="008D3F49" w:rsidP="008D3F49">
      <w:pPr>
        <w:widowControl w:val="0"/>
        <w:suppressAutoHyphens/>
        <w:spacing w:before="120"/>
        <w:ind w:left="743" w:hanging="403"/>
        <w:jc w:val="both"/>
      </w:pPr>
      <w:r>
        <w:t xml:space="preserve">e)  w przypadku, gdy </w:t>
      </w:r>
      <w:r w:rsidRPr="0086646D">
        <w:t>przy wykazywaniu spełniania warunków udziału w postępowaniu</w:t>
      </w:r>
      <w:r>
        <w:t>,</w:t>
      </w:r>
      <w:r w:rsidRPr="0086646D">
        <w:t xml:space="preserve"> </w:t>
      </w:r>
      <w:r>
        <w:t>wykonawca powołuje się na wiedzę i doświadczenie, potencjał</w:t>
      </w:r>
      <w:r w:rsidRPr="0086646D">
        <w:t xml:space="preserve"> tech</w:t>
      </w:r>
      <w:r>
        <w:t>niczny lub osoby zdolne</w:t>
      </w:r>
      <w:r w:rsidRPr="0086646D">
        <w:t xml:space="preserve"> do wykonania zamówienia</w:t>
      </w:r>
      <w:r>
        <w:t xml:space="preserve">, będące w dyspozycji innych podmiotów - do </w:t>
      </w:r>
      <w:r>
        <w:lastRenderedPageBreak/>
        <w:t xml:space="preserve">oferty należy dołączyć </w:t>
      </w:r>
      <w:r w:rsidRPr="0086646D">
        <w:t>pisemne zobow</w:t>
      </w:r>
      <w:r>
        <w:t xml:space="preserve">iązanie tych podmiotów, do oddania wykonawcy </w:t>
      </w:r>
      <w:r w:rsidRPr="0086646D">
        <w:t>niezbędnych zasobów na okres korzystania z nich przy wykonywaniu zamówienia</w:t>
      </w:r>
      <w:r>
        <w:t>.</w:t>
      </w:r>
    </w:p>
    <w:p w:rsidR="008D3F49" w:rsidRDefault="008D3F49" w:rsidP="008D3F49">
      <w:pPr>
        <w:suppressAutoHyphens/>
        <w:spacing w:before="120"/>
        <w:ind w:left="743" w:hanging="403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f) szczegółowe programy poszczególnych szkoleń.</w:t>
      </w:r>
    </w:p>
    <w:p w:rsidR="008D3F49" w:rsidRDefault="008D3F49" w:rsidP="008D3F49">
      <w:pPr>
        <w:pStyle w:val="Tekstpodstawowy"/>
        <w:spacing w:before="240"/>
      </w:pPr>
      <w:r>
        <w:t>9. Informacja na temat wadium:</w:t>
      </w:r>
    </w:p>
    <w:p w:rsidR="008D3F49" w:rsidRPr="00BF269D" w:rsidRDefault="008D3F49" w:rsidP="008D3F49">
      <w:pPr>
        <w:spacing w:before="120"/>
        <w:ind w:left="227"/>
        <w:jc w:val="both"/>
      </w:pPr>
      <w:r>
        <w:t xml:space="preserve">    Zamawiający</w:t>
      </w:r>
      <w:r>
        <w:rPr>
          <w:szCs w:val="22"/>
        </w:rPr>
        <w:t xml:space="preserve"> nie wymaga wniesienia wadium.</w:t>
      </w:r>
    </w:p>
    <w:p w:rsidR="008D3F49" w:rsidRDefault="008D3F49" w:rsidP="008D3F49">
      <w:pPr>
        <w:pStyle w:val="Tekstpodstawowy"/>
        <w:spacing w:before="240"/>
      </w:pPr>
      <w:r>
        <w:t>9. Kryteria oceny ofert i ich znaczenie:</w:t>
      </w:r>
    </w:p>
    <w:p w:rsidR="008D3F49" w:rsidRDefault="008D3F49" w:rsidP="008D3F49">
      <w:pPr>
        <w:spacing w:before="120"/>
        <w:ind w:left="227"/>
        <w:jc w:val="both"/>
        <w:rPr>
          <w:color w:val="000000"/>
        </w:rPr>
      </w:pPr>
      <w:r>
        <w:t>Cena  - 100%</w:t>
      </w:r>
      <w:r>
        <w:rPr>
          <w:color w:val="000000"/>
        </w:rPr>
        <w:t xml:space="preserve">. </w:t>
      </w:r>
    </w:p>
    <w:p w:rsidR="008D3F49" w:rsidRDefault="008D3F49" w:rsidP="008D3F49">
      <w:pPr>
        <w:pStyle w:val="Tekstpodstawowy"/>
        <w:spacing w:before="240"/>
      </w:pPr>
      <w:r>
        <w:t xml:space="preserve">10. Miejsce i termin składania ofert:  68 323 69 15 Beata Dembowska </w:t>
      </w:r>
    </w:p>
    <w:p w:rsidR="008D3F49" w:rsidRPr="005C4E26" w:rsidRDefault="008D3F49" w:rsidP="008D3F49">
      <w:pPr>
        <w:pStyle w:val="Tekstpodstawowy31"/>
        <w:spacing w:before="120"/>
        <w:rPr>
          <w:szCs w:val="24"/>
        </w:rPr>
      </w:pPr>
      <w:r w:rsidRPr="005C4E26">
        <w:rPr>
          <w:szCs w:val="24"/>
        </w:rPr>
        <w:t>Oferty należy składać w:</w:t>
      </w:r>
    </w:p>
    <w:p w:rsidR="008D3F49" w:rsidRPr="005C4E26" w:rsidRDefault="008D3F49" w:rsidP="008D3F49">
      <w:pPr>
        <w:spacing w:before="120"/>
        <w:jc w:val="both"/>
        <w:rPr>
          <w:b/>
        </w:rPr>
      </w:pPr>
      <w:r>
        <w:rPr>
          <w:b/>
          <w:bCs/>
        </w:rPr>
        <w:t xml:space="preserve">Siedzibie Zamawiającego w Zielonej Górze, Polska </w:t>
      </w:r>
      <w:r w:rsidRPr="005C4E26">
        <w:rPr>
          <w:b/>
          <w:bCs/>
        </w:rPr>
        <w:t>65-534 Zielona Góra ul. Anieli Krzywoń 2</w:t>
      </w:r>
      <w:r>
        <w:rPr>
          <w:b/>
          <w:bCs/>
        </w:rPr>
        <w:t>,</w:t>
      </w:r>
      <w:r w:rsidRPr="005C4E26">
        <w:rPr>
          <w:b/>
          <w:bCs/>
        </w:rPr>
        <w:t xml:space="preserve"> </w:t>
      </w:r>
      <w:r>
        <w:rPr>
          <w:b/>
        </w:rPr>
        <w:t>Sekretariat</w:t>
      </w:r>
      <w:r w:rsidRPr="005C4E26">
        <w:rPr>
          <w:b/>
        </w:rPr>
        <w:t xml:space="preserve"> dyrektora</w:t>
      </w:r>
      <w:r>
        <w:rPr>
          <w:b/>
        </w:rPr>
        <w:t>.</w:t>
      </w:r>
    </w:p>
    <w:p w:rsidR="008D3F49" w:rsidRPr="005C4E26" w:rsidRDefault="008D3F49" w:rsidP="008D3F49">
      <w:pPr>
        <w:spacing w:before="120"/>
        <w:ind w:left="357" w:hanging="357"/>
        <w:jc w:val="both"/>
        <w:rPr>
          <w:b/>
          <w:shd w:val="clear" w:color="auto" w:fill="FFFF00"/>
        </w:rPr>
      </w:pPr>
      <w:r w:rsidRPr="005C4E26">
        <w:rPr>
          <w:b/>
        </w:rPr>
        <w:t xml:space="preserve">do </w:t>
      </w:r>
      <w:r w:rsidRPr="00E17C60">
        <w:rPr>
          <w:b/>
        </w:rPr>
        <w:t>dnia 26</w:t>
      </w:r>
      <w:r>
        <w:rPr>
          <w:b/>
        </w:rPr>
        <w:t xml:space="preserve"> lipca 2011</w:t>
      </w:r>
      <w:r w:rsidRPr="00367852">
        <w:rPr>
          <w:b/>
        </w:rPr>
        <w:t xml:space="preserve"> r. godzina </w:t>
      </w:r>
      <w:r>
        <w:rPr>
          <w:b/>
        </w:rPr>
        <w:t>09</w:t>
      </w:r>
      <w:r w:rsidRPr="00367852">
        <w:rPr>
          <w:b/>
        </w:rPr>
        <w:t>:00</w:t>
      </w:r>
    </w:p>
    <w:p w:rsidR="008D3F49" w:rsidRDefault="008D3F49" w:rsidP="008D3F49">
      <w:pPr>
        <w:spacing w:before="240"/>
        <w:jc w:val="both"/>
        <w:rPr>
          <w:b/>
        </w:rPr>
      </w:pPr>
      <w:r>
        <w:rPr>
          <w:b/>
        </w:rPr>
        <w:t>11. Termin związania ofertą</w:t>
      </w:r>
    </w:p>
    <w:p w:rsidR="008D3F49" w:rsidRDefault="008D3F49" w:rsidP="008D3F49">
      <w:pPr>
        <w:pStyle w:val="Domylnytekst"/>
        <w:suppressAutoHyphens w:val="0"/>
        <w:overflowPunct/>
        <w:autoSpaceDE/>
        <w:spacing w:before="240"/>
        <w:ind w:left="227"/>
        <w:jc w:val="both"/>
        <w:textAlignment w:val="auto"/>
      </w:pPr>
      <w:r>
        <w:t xml:space="preserve">Termin związania ofertą wynosi </w:t>
      </w:r>
      <w:r>
        <w:rPr>
          <w:lang w:val="pl-PL"/>
        </w:rPr>
        <w:t>3</w:t>
      </w:r>
      <w:r>
        <w:t>0 dni. Bieg tego terminu rozpoczyna się wraz z upływem wyznaczonego terminu na składanie ofert.</w:t>
      </w:r>
    </w:p>
    <w:p w:rsidR="008D3F49" w:rsidRDefault="008D3F49" w:rsidP="008D3F49">
      <w:pPr>
        <w:pStyle w:val="Domylnytekst"/>
        <w:suppressAutoHyphens w:val="0"/>
        <w:overflowPunct/>
        <w:autoSpaceDE/>
        <w:spacing w:before="240"/>
        <w:ind w:left="454" w:hanging="454"/>
        <w:jc w:val="both"/>
        <w:textAlignment w:val="auto"/>
        <w:rPr>
          <w:b/>
          <w:color w:val="000000"/>
        </w:rPr>
      </w:pPr>
      <w:r>
        <w:rPr>
          <w:b/>
        </w:rPr>
        <w:t>1</w:t>
      </w:r>
      <w:r>
        <w:rPr>
          <w:b/>
          <w:lang w:val="pl-PL"/>
        </w:rPr>
        <w:t>2</w:t>
      </w:r>
      <w:r>
        <w:rPr>
          <w:b/>
        </w:rPr>
        <w:t>. W</w:t>
      </w:r>
      <w:r>
        <w:rPr>
          <w:b/>
          <w:lang w:val="pl-PL"/>
        </w:rPr>
        <w:t xml:space="preserve"> </w:t>
      </w:r>
      <w:r>
        <w:rPr>
          <w:b/>
        </w:rPr>
        <w:t>przedmiotowym postepowaniu, Zamawiajacy nie zamierza zawierać umowy ramowej, ustanawiać dynamicznego systemu zakupów</w:t>
      </w:r>
      <w:r>
        <w:rPr>
          <w:b/>
          <w:lang w:val="pl-PL"/>
        </w:rPr>
        <w:t xml:space="preserve"> ani</w:t>
      </w:r>
      <w:r>
        <w:rPr>
          <w:b/>
        </w:rPr>
        <w:t xml:space="preserve"> zastosować do wyboru najko</w:t>
      </w:r>
      <w:r>
        <w:rPr>
          <w:b/>
          <w:lang w:val="pl-PL"/>
        </w:rPr>
        <w:t>rz</w:t>
      </w:r>
      <w:r>
        <w:rPr>
          <w:b/>
        </w:rPr>
        <w:t>ystniejszej oferty aukcji elektronicznej</w:t>
      </w:r>
      <w:r>
        <w:rPr>
          <w:b/>
          <w:lang w:val="pl-PL"/>
        </w:rPr>
        <w:t>. Nie przewiduje też udzielenia zamówień uzupełniających</w:t>
      </w:r>
      <w:r>
        <w:rPr>
          <w:b/>
        </w:rPr>
        <w:t>.</w:t>
      </w:r>
    </w:p>
    <w:p w:rsidR="008D3F49" w:rsidRDefault="008D3F49" w:rsidP="008D3F49">
      <w:pPr>
        <w:pStyle w:val="Tekstpodstawowy"/>
        <w:spacing w:before="240"/>
      </w:pPr>
      <w:r>
        <w:t>14. Osoby odpowiedzialne za kontakty z wykonawcami:</w:t>
      </w:r>
    </w:p>
    <w:p w:rsidR="008D3F49" w:rsidRPr="00BF232A" w:rsidRDefault="008D3F49" w:rsidP="008D3F49">
      <w:pPr>
        <w:spacing w:before="120"/>
        <w:ind w:left="510"/>
        <w:jc w:val="both"/>
      </w:pPr>
      <w:r w:rsidRPr="005C4E26">
        <w:t>Osobami uprawnionymi</w:t>
      </w:r>
      <w:r>
        <w:t xml:space="preserve"> do kontaktów z wykonawcami pracownice sekretariatu dyrektora Miejskiego Ośrodka Pomocy Społecznej w Zielonej Górze.</w:t>
      </w:r>
      <w:r w:rsidRPr="00D95812">
        <w:t xml:space="preserve"> telefonu</w:t>
      </w:r>
      <w:r w:rsidRPr="00D95812">
        <w:tab/>
      </w:r>
    </w:p>
    <w:p w:rsidR="008D3F49" w:rsidRPr="00955EA2" w:rsidRDefault="008D3F49" w:rsidP="008D3F49">
      <w:pPr>
        <w:spacing w:before="120"/>
        <w:ind w:left="567"/>
      </w:pPr>
      <w:r w:rsidRPr="00955EA2">
        <w:t xml:space="preserve">Tel. </w:t>
      </w:r>
      <w:r w:rsidRPr="00955EA2">
        <w:rPr>
          <w:bCs/>
        </w:rPr>
        <w:t xml:space="preserve">68 323 69 00    </w:t>
      </w:r>
      <w:r w:rsidRPr="00955EA2">
        <w:t xml:space="preserve"> </w:t>
      </w:r>
      <w:r w:rsidRPr="00955EA2">
        <w:rPr>
          <w:lang w:val="it-IT"/>
        </w:rPr>
        <w:t xml:space="preserve">Fax. </w:t>
      </w:r>
      <w:r w:rsidRPr="00955EA2">
        <w:rPr>
          <w:bCs/>
        </w:rPr>
        <w:t>68 323 69 01</w:t>
      </w:r>
      <w:r w:rsidRPr="00955EA2">
        <w:t xml:space="preserve"> </w:t>
      </w:r>
    </w:p>
    <w:p w:rsidR="008D3F49" w:rsidRPr="00740929" w:rsidRDefault="008D3F49" w:rsidP="008D3F49">
      <w:pPr>
        <w:spacing w:before="240"/>
        <w:ind w:left="454" w:hanging="454"/>
        <w:jc w:val="both"/>
        <w:rPr>
          <w:bCs/>
          <w:u w:val="single"/>
        </w:rPr>
      </w:pPr>
      <w:r w:rsidRPr="00740929">
        <w:rPr>
          <w:b/>
          <w:bCs/>
        </w:rPr>
        <w:t>15. Zamawiaj</w:t>
      </w:r>
      <w:r w:rsidRPr="00740929">
        <w:rPr>
          <w:rFonts w:eastAsia="TimesNewRoman,Bold"/>
          <w:b/>
          <w:bCs/>
        </w:rPr>
        <w:t>ą</w:t>
      </w:r>
      <w:r w:rsidRPr="00740929">
        <w:rPr>
          <w:b/>
          <w:bCs/>
        </w:rPr>
        <w:t>cy zastrzega sobie możliwość uniewa</w:t>
      </w:r>
      <w:r w:rsidRPr="00740929">
        <w:rPr>
          <w:rFonts w:eastAsia="TimesNewRoman,Bold"/>
          <w:b/>
          <w:bCs/>
        </w:rPr>
        <w:t>ż</w:t>
      </w:r>
      <w:r w:rsidRPr="00740929">
        <w:rPr>
          <w:b/>
          <w:bCs/>
        </w:rPr>
        <w:t>ni</w:t>
      </w:r>
      <w:r w:rsidRPr="00740929">
        <w:rPr>
          <w:rFonts w:eastAsia="TimesNewRoman,Bold"/>
          <w:b/>
          <w:bCs/>
        </w:rPr>
        <w:t xml:space="preserve">a niniejszego </w:t>
      </w:r>
      <w:r w:rsidRPr="00740929">
        <w:rPr>
          <w:b/>
          <w:bCs/>
        </w:rPr>
        <w:t>post</w:t>
      </w:r>
      <w:r w:rsidRPr="00740929">
        <w:rPr>
          <w:rFonts w:eastAsia="TimesNewRoman,Bold"/>
          <w:b/>
          <w:bCs/>
        </w:rPr>
        <w:t>ę</w:t>
      </w:r>
      <w:r w:rsidRPr="00740929">
        <w:rPr>
          <w:b/>
          <w:bCs/>
        </w:rPr>
        <w:t>powania</w:t>
      </w:r>
      <w:r w:rsidRPr="00740929">
        <w:rPr>
          <w:bCs/>
        </w:rPr>
        <w:t>, je</w:t>
      </w:r>
      <w:r w:rsidRPr="00740929">
        <w:rPr>
          <w:rFonts w:eastAsia="TimesNewRoman,Bold"/>
          <w:bCs/>
        </w:rPr>
        <w:t>ż</w:t>
      </w:r>
      <w:r w:rsidRPr="00740929">
        <w:rPr>
          <w:bCs/>
        </w:rPr>
        <w:t xml:space="preserve">eli </w:t>
      </w:r>
      <w:r w:rsidRPr="00740929">
        <w:rPr>
          <w:rFonts w:eastAsia="TimesNewRoman,Bold"/>
          <w:bCs/>
        </w:rPr>
        <w:t>ś</w:t>
      </w:r>
      <w:r w:rsidRPr="00740929">
        <w:rPr>
          <w:bCs/>
        </w:rPr>
        <w:t>rodki pochodz</w:t>
      </w:r>
      <w:r w:rsidRPr="00740929">
        <w:rPr>
          <w:rFonts w:eastAsia="TimesNewRoman,Bold"/>
          <w:bCs/>
        </w:rPr>
        <w:t>ą</w:t>
      </w:r>
      <w:r w:rsidRPr="00740929">
        <w:rPr>
          <w:bCs/>
        </w:rPr>
        <w:t>ce z bud</w:t>
      </w:r>
      <w:r w:rsidRPr="00740929">
        <w:rPr>
          <w:rFonts w:eastAsia="TimesNewRoman,Bold"/>
          <w:bCs/>
        </w:rPr>
        <w:t>ż</w:t>
      </w:r>
      <w:r w:rsidRPr="00740929">
        <w:rPr>
          <w:bCs/>
        </w:rPr>
        <w:t>etu Unii Europejskiej oraz niepodlegaj</w:t>
      </w:r>
      <w:r w:rsidRPr="00740929">
        <w:rPr>
          <w:rFonts w:eastAsia="TimesNewRoman,Bold"/>
          <w:bCs/>
        </w:rPr>
        <w:t>ą</w:t>
      </w:r>
      <w:r w:rsidRPr="00740929">
        <w:rPr>
          <w:bCs/>
        </w:rPr>
        <w:t xml:space="preserve">ce zwrotowi </w:t>
      </w:r>
      <w:r w:rsidRPr="00740929">
        <w:rPr>
          <w:rFonts w:eastAsia="TimesNewRoman,Bold"/>
          <w:bCs/>
        </w:rPr>
        <w:t>ś</w:t>
      </w:r>
      <w:r w:rsidRPr="00740929">
        <w:rPr>
          <w:bCs/>
        </w:rPr>
        <w:t>rodki z pomocy udzielonej przez pa</w:t>
      </w:r>
      <w:r w:rsidRPr="00740929">
        <w:rPr>
          <w:rFonts w:eastAsia="TimesNewRoman,Bold"/>
          <w:bCs/>
        </w:rPr>
        <w:t>ń</w:t>
      </w:r>
      <w:r w:rsidRPr="00740929">
        <w:rPr>
          <w:bCs/>
        </w:rPr>
        <w:t>stwa członkowskie Europejskiego Porozumienia o Wolnym Handlu (EFTA), które zamawiaj</w:t>
      </w:r>
      <w:r w:rsidRPr="00740929">
        <w:rPr>
          <w:rFonts w:eastAsia="TimesNewRoman,Bold"/>
          <w:bCs/>
        </w:rPr>
        <w:t>ą</w:t>
      </w:r>
      <w:r w:rsidRPr="00740929">
        <w:rPr>
          <w:bCs/>
        </w:rPr>
        <w:t>cy zamierza przeznaczy</w:t>
      </w:r>
      <w:r w:rsidRPr="00740929">
        <w:rPr>
          <w:rFonts w:eastAsia="TimesNewRoman,Bold"/>
          <w:bCs/>
        </w:rPr>
        <w:t xml:space="preserve">ć </w:t>
      </w:r>
      <w:r w:rsidRPr="00740929">
        <w:rPr>
          <w:bCs/>
        </w:rPr>
        <w:t>na sfinansowanie cało</w:t>
      </w:r>
      <w:r w:rsidRPr="00740929">
        <w:rPr>
          <w:rFonts w:eastAsia="TimesNewRoman,Bold"/>
          <w:bCs/>
        </w:rPr>
        <w:t>ś</w:t>
      </w:r>
      <w:r w:rsidRPr="00740929">
        <w:rPr>
          <w:bCs/>
        </w:rPr>
        <w:t>ci lub cz</w:t>
      </w:r>
      <w:r w:rsidRPr="00740929">
        <w:rPr>
          <w:rFonts w:eastAsia="TimesNewRoman,Bold"/>
          <w:bCs/>
        </w:rPr>
        <w:t>ęś</w:t>
      </w:r>
      <w:r w:rsidRPr="00740929">
        <w:rPr>
          <w:bCs/>
        </w:rPr>
        <w:t>ci zamówienia</w:t>
      </w:r>
      <w:r w:rsidRPr="00740929">
        <w:rPr>
          <w:b/>
          <w:bCs/>
        </w:rPr>
        <w:t xml:space="preserve">, </w:t>
      </w:r>
      <w:r w:rsidRPr="00740929">
        <w:rPr>
          <w:bCs/>
        </w:rPr>
        <w:t xml:space="preserve">nie zostaną mu przyznane. </w:t>
      </w:r>
    </w:p>
    <w:p w:rsidR="008D3F49" w:rsidRDefault="008D3F49" w:rsidP="008D3F49">
      <w:pPr>
        <w:pStyle w:val="Tekstpodstawowy"/>
      </w:pPr>
      <w:r>
        <w:t>Dokumenty do pobrania:</w:t>
      </w:r>
    </w:p>
    <w:p w:rsidR="008D3F49" w:rsidRDefault="008D3F49" w:rsidP="008D3F49">
      <w:pPr>
        <w:spacing w:before="120"/>
        <w:jc w:val="both"/>
      </w:pPr>
      <w:r>
        <w:t>Specyfikacja istotnych warunków zamówienia wraz z kompletem załączników.</w:t>
      </w:r>
    </w:p>
    <w:p w:rsidR="008D3F49" w:rsidRDefault="008D3F49" w:rsidP="008D3F49"/>
    <w:p w:rsidR="008D3F49" w:rsidRDefault="008D3F49" w:rsidP="008D3F49"/>
    <w:p w:rsidR="008D3F49" w:rsidRPr="0006026E" w:rsidRDefault="008D3F49" w:rsidP="008D3F49"/>
    <w:p w:rsidR="008D3F49" w:rsidRDefault="008D3F49" w:rsidP="008D3F49"/>
    <w:p w:rsidR="008D3F49" w:rsidRDefault="008D3F49" w:rsidP="008D3F49"/>
    <w:p w:rsidR="00C11F48" w:rsidRDefault="00C11F48"/>
    <w:sectPr w:rsidR="00C11F48" w:rsidSect="00D81047">
      <w:headerReference w:type="default" r:id="rId5"/>
      <w:footerReference w:type="default" r:id="rId6"/>
      <w:pgSz w:w="11906" w:h="16838" w:code="9"/>
      <w:pgMar w:top="1418" w:right="1418" w:bottom="1418" w:left="1418" w:header="34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7" w:rsidRDefault="008D3F49" w:rsidP="00C81757">
    <w:pPr>
      <w:pStyle w:val="Stopka"/>
      <w:jc w:val="center"/>
      <w:rPr>
        <w:b/>
        <w:spacing w:val="10"/>
      </w:rPr>
    </w:pPr>
  </w:p>
  <w:p w:rsidR="00C81757" w:rsidRDefault="008D3F49" w:rsidP="00C81757">
    <w:pPr>
      <w:pStyle w:val="Stopka"/>
      <w:pBdr>
        <w:top w:val="single" w:sz="4" w:space="1" w:color="auto"/>
      </w:pBdr>
      <w:ind w:right="360"/>
      <w:jc w:val="center"/>
      <w:rPr>
        <w:b/>
        <w:spacing w:val="28"/>
      </w:rPr>
    </w:pPr>
    <w:r w:rsidRPr="007B7F49">
      <w:rPr>
        <w:b/>
        <w:caps/>
        <w:spacing w:val="28"/>
      </w:rPr>
      <w:t xml:space="preserve">zamówienie publiczne  </w:t>
    </w:r>
    <w:r w:rsidRPr="00185C62">
      <w:rPr>
        <w:b/>
        <w:caps/>
        <w:spacing w:val="28"/>
      </w:rPr>
      <w:t xml:space="preserve">nr </w:t>
    </w:r>
    <w:r w:rsidRPr="007D3672">
      <w:rPr>
        <w:b/>
      </w:rPr>
      <w:t>MOPS/01/01211/73/2011</w:t>
    </w:r>
    <w:r>
      <w:rPr>
        <w:b/>
      </w:rPr>
      <w:t xml:space="preserve"> </w:t>
    </w:r>
    <w:r w:rsidRPr="007B7F49">
      <w:rPr>
        <w:b/>
        <w:caps/>
        <w:spacing w:val="28"/>
      </w:rPr>
      <w:t xml:space="preserve"> </w:t>
    </w:r>
    <w:r>
      <w:rPr>
        <w:b/>
        <w:spacing w:val="28"/>
      </w:rPr>
      <w:t xml:space="preserve">                     </w:t>
    </w:r>
  </w:p>
  <w:p w:rsidR="00C81757" w:rsidRDefault="008D3F49" w:rsidP="003E4412">
    <w:pPr>
      <w:pStyle w:val="Stopka"/>
      <w:ind w:right="360"/>
      <w:jc w:val="center"/>
      <w:rPr>
        <w:b/>
        <w:spacing w:val="28"/>
      </w:rPr>
    </w:pPr>
    <w:r>
      <w:rPr>
        <w:b/>
        <w:spacing w:val="28"/>
      </w:rPr>
      <w:t xml:space="preserve"> „OGŁOSZENIE O ZAMÓWIENIU” pod nazwą</w:t>
    </w:r>
  </w:p>
  <w:p w:rsidR="003E4412" w:rsidRPr="00CD46F6" w:rsidRDefault="008D3F49" w:rsidP="003E4412">
    <w:pPr>
      <w:pStyle w:val="Nagwek"/>
      <w:jc w:val="center"/>
      <w:rPr>
        <w:b/>
      </w:rPr>
    </w:pPr>
    <w:r w:rsidRPr="00CD46F6">
      <w:rPr>
        <w:b/>
        <w:spacing w:val="6"/>
      </w:rPr>
      <w:t>Przeprowadzenie w ramach projektu „Integ</w:t>
    </w:r>
    <w:r w:rsidRPr="00CD46F6">
      <w:rPr>
        <w:b/>
        <w:spacing w:val="6"/>
      </w:rPr>
      <w:t xml:space="preserve">racja przez aktywizację” szkoleń zawodowych 80 osób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7" w:rsidRDefault="008D3F49" w:rsidP="00C81757">
    <w:pPr>
      <w:pStyle w:val="Nagwek"/>
      <w:jc w:val="center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>–</w:t>
    </w:r>
  </w:p>
  <w:tbl>
    <w:tblPr>
      <w:tblW w:w="8432" w:type="dxa"/>
      <w:jc w:val="center"/>
      <w:tblInd w:w="2806" w:type="dxa"/>
      <w:tblBorders>
        <w:bottom w:val="single" w:sz="4" w:space="0" w:color="auto"/>
      </w:tblBorders>
      <w:tblLayout w:type="fixed"/>
      <w:tblLook w:val="04A0"/>
    </w:tblPr>
    <w:tblGrid>
      <w:gridCol w:w="2977"/>
      <w:gridCol w:w="1361"/>
      <w:gridCol w:w="1138"/>
      <w:gridCol w:w="2956"/>
    </w:tblGrid>
    <w:tr w:rsidR="00D81047" w:rsidTr="00D81047">
      <w:trPr>
        <w:trHeight w:val="794"/>
        <w:jc w:val="center"/>
      </w:trPr>
      <w:tc>
        <w:tcPr>
          <w:tcW w:w="2977" w:type="dxa"/>
          <w:vAlign w:val="center"/>
        </w:tcPr>
        <w:p w:rsidR="00D81047" w:rsidRDefault="008D3F49" w:rsidP="00C81757">
          <w:pPr>
            <w:tabs>
              <w:tab w:val="center" w:pos="4536"/>
              <w:tab w:val="right" w:pos="9072"/>
            </w:tabs>
            <w:jc w:val="center"/>
          </w:pPr>
          <w:r w:rsidRPr="00FC6D2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9.75pt;height:39.05pt;visibility:visible">
                <v:imagedata r:id="rId1" o:title="" croptop="11155f" cropbottom="8831f" cropleft="7567f" cropright="7609f"/>
              </v:shape>
            </w:pict>
          </w:r>
        </w:p>
      </w:tc>
      <w:tc>
        <w:tcPr>
          <w:tcW w:w="1361" w:type="dxa"/>
          <w:vAlign w:val="center"/>
        </w:tcPr>
        <w:p w:rsidR="00D81047" w:rsidRDefault="008D3F49" w:rsidP="00C81757">
          <w:pPr>
            <w:tabs>
              <w:tab w:val="center" w:pos="4536"/>
              <w:tab w:val="right" w:pos="9072"/>
            </w:tabs>
            <w:jc w:val="center"/>
          </w:pPr>
          <w:r w:rsidRPr="00FC6D2C">
            <w:rPr>
              <w:noProof/>
            </w:rPr>
            <w:pict>
              <v:shape id="Obraz 3" o:spid="_x0000_i1026" type="#_x0000_t75" style="width:43.35pt;height:39.9pt;visibility:visible">
                <v:imagedata r:id="rId2" o:title="" cropleft="24522f" cropright=".5"/>
              </v:shape>
            </w:pict>
          </w:r>
        </w:p>
      </w:tc>
      <w:tc>
        <w:tcPr>
          <w:tcW w:w="1138" w:type="dxa"/>
          <w:vAlign w:val="center"/>
        </w:tcPr>
        <w:p w:rsidR="00D81047" w:rsidRDefault="008D3F49" w:rsidP="00C81757">
          <w:pPr>
            <w:tabs>
              <w:tab w:val="center" w:pos="4536"/>
              <w:tab w:val="right" w:pos="9072"/>
            </w:tabs>
            <w:jc w:val="center"/>
          </w:pPr>
          <w:r w:rsidRPr="00FC6D2C">
            <w:rPr>
              <w:noProof/>
            </w:rPr>
            <w:pict>
              <v:shape id="_x0000_i1027" type="#_x0000_t75" style="width:36.45pt;height:39.9pt;visibility:visible">
                <v:imagedata r:id="rId2" o:title="" cropleft="33962f" cropright="24196f"/>
              </v:shape>
            </w:pict>
          </w:r>
        </w:p>
      </w:tc>
      <w:tc>
        <w:tcPr>
          <w:tcW w:w="2956" w:type="dxa"/>
          <w:vAlign w:val="center"/>
        </w:tcPr>
        <w:p w:rsidR="00D81047" w:rsidRDefault="008D3F49" w:rsidP="00C81757">
          <w:pPr>
            <w:tabs>
              <w:tab w:val="center" w:pos="4536"/>
              <w:tab w:val="right" w:pos="9072"/>
            </w:tabs>
            <w:jc w:val="center"/>
          </w:pPr>
          <w:r w:rsidRPr="00FC6D2C">
            <w:rPr>
              <w:noProof/>
            </w:rPr>
            <w:pict>
              <v:shape id="Obraz 2" o:spid="_x0000_i1028" type="#_x0000_t75" style="width:104.95pt;height:39.9pt;visibility:visible">
                <v:imagedata r:id="rId3" o:title="" cropleft="2939f"/>
              </v:shape>
            </w:pict>
          </w:r>
        </w:p>
      </w:tc>
    </w:tr>
  </w:tbl>
  <w:p w:rsidR="00D81047" w:rsidRDefault="008D3F49" w:rsidP="00D81047">
    <w:pPr>
      <w:pStyle w:val="Nagwek"/>
      <w:rPr>
        <w:rStyle w:val="Numerstron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39A"/>
    <w:multiLevelType w:val="hybridMultilevel"/>
    <w:tmpl w:val="F26A676A"/>
    <w:lvl w:ilvl="0" w:tplc="A6E087B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362273C"/>
    <w:multiLevelType w:val="multilevel"/>
    <w:tmpl w:val="C9DED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C1871"/>
    <w:multiLevelType w:val="multilevel"/>
    <w:tmpl w:val="C9DEDC22"/>
    <w:name w:val="WW8Num302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defaultTabStop w:val="708"/>
  <w:hyphenationZone w:val="425"/>
  <w:characterSpacingControl w:val="doNotCompress"/>
  <w:compat/>
  <w:rsids>
    <w:rsidRoot w:val="008D3F49"/>
    <w:rsid w:val="00011CF4"/>
    <w:rsid w:val="001C1891"/>
    <w:rsid w:val="00246932"/>
    <w:rsid w:val="00276D05"/>
    <w:rsid w:val="00654C3C"/>
    <w:rsid w:val="00733C21"/>
    <w:rsid w:val="008D3F49"/>
    <w:rsid w:val="00B37977"/>
    <w:rsid w:val="00BF1022"/>
    <w:rsid w:val="00BF2157"/>
    <w:rsid w:val="00C11F48"/>
    <w:rsid w:val="00D56921"/>
    <w:rsid w:val="00DB5518"/>
    <w:rsid w:val="00DE565E"/>
    <w:rsid w:val="00E3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1022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F1022"/>
    <w:pPr>
      <w:keepNext/>
      <w:keepLines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11CF4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102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1022"/>
    <w:rPr>
      <w:rFonts w:ascii="Times New Roman" w:eastAsiaTheme="majorEastAsia" w:hAnsi="Times New Roman" w:cstheme="majorBidi"/>
      <w:b/>
      <w:bCs/>
      <w:caps/>
      <w:color w:val="365F91" w:themeColor="accent1" w:themeShade="BF"/>
      <w:sz w:val="20"/>
      <w:szCs w:val="28"/>
    </w:rPr>
  </w:style>
  <w:style w:type="paragraph" w:styleId="Tytu">
    <w:name w:val="Title"/>
    <w:basedOn w:val="Normalny"/>
    <w:link w:val="TytuZnak"/>
    <w:qFormat/>
    <w:rsid w:val="008D3F4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D3F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3F49"/>
    <w:pPr>
      <w:spacing w:before="12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F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D3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D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3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3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3F49"/>
  </w:style>
  <w:style w:type="paragraph" w:customStyle="1" w:styleId="Nagwek20">
    <w:name w:val="Nagówek 2"/>
    <w:basedOn w:val="Normalny"/>
    <w:next w:val="Normalny"/>
    <w:rsid w:val="008D3F49"/>
    <w:pPr>
      <w:suppressAutoHyphens/>
      <w:overflowPunct w:val="0"/>
      <w:autoSpaceDE w:val="0"/>
      <w:spacing w:before="120" w:after="120"/>
      <w:textAlignment w:val="baseline"/>
    </w:pPr>
    <w:rPr>
      <w:rFonts w:ascii="Arial" w:hAnsi="Arial"/>
      <w:b/>
      <w:noProof/>
      <w:szCs w:val="20"/>
    </w:rPr>
  </w:style>
  <w:style w:type="paragraph" w:customStyle="1" w:styleId="Zwykytekst1">
    <w:name w:val="Zwykły tekst1"/>
    <w:basedOn w:val="Normalny"/>
    <w:rsid w:val="008D3F49"/>
    <w:pPr>
      <w:suppressAutoHyphens/>
    </w:pPr>
    <w:rPr>
      <w:rFonts w:ascii="Courier New" w:hAnsi="Courier New"/>
      <w:sz w:val="20"/>
      <w:szCs w:val="20"/>
    </w:rPr>
  </w:style>
  <w:style w:type="paragraph" w:customStyle="1" w:styleId="Domylnytekst">
    <w:name w:val="Domylny tekst"/>
    <w:basedOn w:val="Normalny"/>
    <w:rsid w:val="008D3F49"/>
    <w:pPr>
      <w:suppressAutoHyphens/>
      <w:overflowPunct w:val="0"/>
      <w:autoSpaceDE w:val="0"/>
      <w:textAlignment w:val="baseline"/>
    </w:pPr>
    <w:rPr>
      <w:noProof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semiHidden/>
    <w:rsid w:val="008D3F49"/>
    <w:pPr>
      <w:spacing w:before="120"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3F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omylnytekst0">
    <w:name w:val="Domylny tekst"/>
    <w:basedOn w:val="Normalny"/>
    <w:rsid w:val="008D3F49"/>
    <w:pPr>
      <w:suppressAutoHyphens/>
      <w:overflowPunct w:val="0"/>
      <w:autoSpaceDE w:val="0"/>
    </w:pPr>
    <w:rPr>
      <w:noProof/>
      <w:szCs w:val="20"/>
    </w:rPr>
  </w:style>
  <w:style w:type="paragraph" w:customStyle="1" w:styleId="Tekstpodstawowy31">
    <w:name w:val="Tekst podstawowy 31"/>
    <w:basedOn w:val="Normalny"/>
    <w:rsid w:val="008D3F49"/>
    <w:pPr>
      <w:suppressAutoHyphens/>
      <w:jc w:val="both"/>
    </w:pPr>
    <w:rPr>
      <w:szCs w:val="20"/>
    </w:rPr>
  </w:style>
  <w:style w:type="paragraph" w:customStyle="1" w:styleId="Nagwek21">
    <w:name w:val="Nagówek 2"/>
    <w:basedOn w:val="Normalny"/>
    <w:next w:val="Domylnytekst0"/>
    <w:rsid w:val="008D3F49"/>
    <w:pPr>
      <w:suppressAutoHyphens/>
      <w:overflowPunct w:val="0"/>
      <w:autoSpaceDE w:val="0"/>
      <w:spacing w:before="120" w:after="120"/>
    </w:pPr>
    <w:rPr>
      <w:rFonts w:ascii="Arial" w:hAnsi="Arial"/>
      <w:b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Judziński</dc:creator>
  <cp:lastModifiedBy>Andrzej Judziński</cp:lastModifiedBy>
  <cp:revision>1</cp:revision>
  <dcterms:created xsi:type="dcterms:W3CDTF">2011-07-15T08:58:00Z</dcterms:created>
  <dcterms:modified xsi:type="dcterms:W3CDTF">2011-07-15T08:59:00Z</dcterms:modified>
</cp:coreProperties>
</file>