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D4" w:rsidRPr="00153435" w:rsidRDefault="00E31BD4" w:rsidP="00153435">
      <w:pPr>
        <w:pStyle w:val="Tytu"/>
        <w:spacing w:line="276" w:lineRule="auto"/>
        <w:ind w:right="45"/>
        <w:rPr>
          <w:rFonts w:ascii="Arial" w:hAnsi="Arial" w:cs="Arial"/>
          <w:b/>
          <w:sz w:val="22"/>
          <w:szCs w:val="22"/>
        </w:rPr>
      </w:pPr>
      <w:r w:rsidRPr="00153435">
        <w:rPr>
          <w:rFonts w:ascii="Arial" w:hAnsi="Arial" w:cs="Arial"/>
          <w:b/>
          <w:sz w:val="22"/>
          <w:szCs w:val="22"/>
        </w:rPr>
        <w:t>SPECYFIKACJA ISTOTNYCH WARUNKÓW ZAMÓWIENIA (SIWZ)</w:t>
      </w:r>
    </w:p>
    <w:p w:rsidR="00E31BD4" w:rsidRPr="00153435" w:rsidRDefault="00E31BD4" w:rsidP="00153435">
      <w:pPr>
        <w:pStyle w:val="Tytu"/>
        <w:spacing w:line="276" w:lineRule="auto"/>
        <w:ind w:right="45"/>
        <w:rPr>
          <w:rFonts w:ascii="Arial" w:hAnsi="Arial" w:cs="Arial"/>
          <w:b/>
          <w:sz w:val="22"/>
          <w:szCs w:val="22"/>
        </w:rPr>
      </w:pPr>
      <w:r w:rsidRPr="00153435">
        <w:rPr>
          <w:rFonts w:ascii="Arial" w:hAnsi="Arial" w:cs="Arial"/>
          <w:b/>
          <w:sz w:val="22"/>
          <w:szCs w:val="22"/>
        </w:rPr>
        <w:t>INSTRUKCJE DLA WYKONAWCÓW (IDW)</w:t>
      </w:r>
    </w:p>
    <w:p w:rsidR="00E31BD4" w:rsidRPr="00153435" w:rsidRDefault="00E31BD4" w:rsidP="00153435">
      <w:pPr>
        <w:pStyle w:val="Tytu"/>
        <w:spacing w:line="276" w:lineRule="auto"/>
        <w:ind w:right="45"/>
        <w:rPr>
          <w:rFonts w:ascii="Arial" w:hAnsi="Arial" w:cs="Arial"/>
          <w:b/>
          <w:sz w:val="22"/>
          <w:szCs w:val="22"/>
        </w:rPr>
      </w:pPr>
      <w:r w:rsidRPr="00153435">
        <w:rPr>
          <w:rFonts w:ascii="Arial" w:hAnsi="Arial" w:cs="Arial"/>
          <w:b/>
          <w:sz w:val="22"/>
          <w:szCs w:val="22"/>
        </w:rPr>
        <w:t>DLA</w:t>
      </w:r>
    </w:p>
    <w:p w:rsidR="00E31BD4" w:rsidRPr="00153435" w:rsidRDefault="00E31BD4" w:rsidP="00153435">
      <w:pPr>
        <w:spacing w:after="0" w:line="276" w:lineRule="auto"/>
        <w:jc w:val="center"/>
        <w:rPr>
          <w:rFonts w:ascii="Arial" w:hAnsi="Arial" w:cs="Arial"/>
          <w:b/>
        </w:rPr>
      </w:pPr>
      <w:r w:rsidRPr="00153435">
        <w:rPr>
          <w:rFonts w:ascii="Arial" w:hAnsi="Arial" w:cs="Arial"/>
          <w:b/>
        </w:rPr>
        <w:t>PRZETARGU NIEOGRANICZONEGO</w:t>
      </w:r>
    </w:p>
    <w:p w:rsidR="00E31BD4" w:rsidRPr="00153435" w:rsidRDefault="00E31BD4" w:rsidP="00153435">
      <w:pPr>
        <w:spacing w:after="0" w:line="276" w:lineRule="auto"/>
        <w:jc w:val="center"/>
        <w:rPr>
          <w:rFonts w:ascii="Arial" w:hAnsi="Arial" w:cs="Arial"/>
          <w:b/>
        </w:rPr>
      </w:pPr>
      <w:r w:rsidRPr="00153435">
        <w:rPr>
          <w:rFonts w:ascii="Arial" w:hAnsi="Arial" w:cs="Arial"/>
          <w:b/>
        </w:rPr>
        <w:t>przeprowadzanego zgodnie z postanowieniami ustawy z dnia 29 stycznia 2004 r. Prawo zamówień publicznych (</w:t>
      </w:r>
      <w:proofErr w:type="spellStart"/>
      <w:r w:rsidRPr="00153435">
        <w:rPr>
          <w:rFonts w:ascii="Arial" w:hAnsi="Arial" w:cs="Arial"/>
          <w:b/>
        </w:rPr>
        <w:t>t.j</w:t>
      </w:r>
      <w:proofErr w:type="spellEnd"/>
      <w:r w:rsidRPr="00153435">
        <w:rPr>
          <w:rFonts w:ascii="Arial" w:hAnsi="Arial" w:cs="Arial"/>
          <w:b/>
        </w:rPr>
        <w:t xml:space="preserve">. Dz. U. z 2017 r., poz. 1579 ze zm.) zwanej w dalszej części tego dokumentu – „Ustawa” oraz aktów wykonawczych do Ustawy. </w:t>
      </w:r>
    </w:p>
    <w:p w:rsidR="00E31BD4" w:rsidRPr="00153435" w:rsidRDefault="00E31BD4" w:rsidP="00153435">
      <w:pPr>
        <w:pStyle w:val="Tytu"/>
        <w:spacing w:line="276" w:lineRule="auto"/>
        <w:ind w:right="45"/>
        <w:rPr>
          <w:rFonts w:ascii="Arial" w:hAnsi="Arial" w:cs="Arial"/>
          <w:b/>
          <w:sz w:val="22"/>
          <w:szCs w:val="22"/>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7"/>
      </w:tblGrid>
      <w:tr w:rsidR="00E31BD4" w:rsidRPr="00153435" w:rsidTr="00C95BA0">
        <w:trPr>
          <w:trHeight w:val="501"/>
          <w:jc w:val="center"/>
        </w:trPr>
        <w:tc>
          <w:tcPr>
            <w:tcW w:w="9387" w:type="dxa"/>
            <w:tcBorders>
              <w:top w:val="single" w:sz="4" w:space="0" w:color="auto"/>
              <w:left w:val="single" w:sz="4" w:space="0" w:color="auto"/>
              <w:bottom w:val="single" w:sz="4" w:space="0" w:color="auto"/>
              <w:right w:val="single" w:sz="4" w:space="0" w:color="auto"/>
            </w:tcBorders>
          </w:tcPr>
          <w:p w:rsidR="00E31BD4" w:rsidRPr="00153435" w:rsidRDefault="00E31BD4" w:rsidP="00153435">
            <w:pPr>
              <w:spacing w:after="0" w:line="276" w:lineRule="auto"/>
              <w:jc w:val="center"/>
              <w:rPr>
                <w:rFonts w:ascii="Arial" w:hAnsi="Arial" w:cs="Arial"/>
                <w:b/>
              </w:rPr>
            </w:pPr>
          </w:p>
          <w:p w:rsidR="00E31BD4" w:rsidRPr="00153435" w:rsidRDefault="00E31BD4" w:rsidP="00153435">
            <w:pPr>
              <w:spacing w:after="0" w:line="276" w:lineRule="auto"/>
              <w:jc w:val="center"/>
              <w:rPr>
                <w:rFonts w:ascii="Arial" w:hAnsi="Arial" w:cs="Arial"/>
                <w:b/>
              </w:rPr>
            </w:pPr>
            <w:r w:rsidRPr="00153435">
              <w:rPr>
                <w:rFonts w:ascii="Arial" w:hAnsi="Arial" w:cs="Arial"/>
                <w:b/>
              </w:rPr>
              <w:t>PRZEDMIOT ZAMÓWIENIA:</w:t>
            </w:r>
          </w:p>
          <w:p w:rsidR="00E31BD4" w:rsidRDefault="00691964" w:rsidP="00153435">
            <w:pPr>
              <w:pStyle w:val="Tekstpodstawowy"/>
              <w:spacing w:line="276" w:lineRule="auto"/>
              <w:rPr>
                <w:rFonts w:ascii="Arial" w:hAnsi="Arial" w:cs="Arial"/>
                <w:sz w:val="22"/>
                <w:szCs w:val="22"/>
              </w:rPr>
            </w:pPr>
            <w:r>
              <w:rPr>
                <w:rFonts w:ascii="Arial" w:hAnsi="Arial" w:cs="Arial"/>
                <w:b/>
                <w:color w:val="000000"/>
                <w:sz w:val="22"/>
                <w:szCs w:val="22"/>
              </w:rPr>
              <w:t>Szkolenia i wizyta studyjna</w:t>
            </w:r>
            <w:r w:rsidR="00071865" w:rsidRPr="00153435">
              <w:rPr>
                <w:rFonts w:ascii="Arial" w:hAnsi="Arial" w:cs="Arial"/>
                <w:b/>
                <w:color w:val="000000"/>
                <w:sz w:val="22"/>
                <w:szCs w:val="22"/>
              </w:rPr>
              <w:t xml:space="preserve"> z elementami </w:t>
            </w:r>
            <w:proofErr w:type="spellStart"/>
            <w:r w:rsidR="00071865" w:rsidRPr="00153435">
              <w:rPr>
                <w:rFonts w:ascii="Arial" w:hAnsi="Arial" w:cs="Arial"/>
                <w:b/>
                <w:color w:val="000000"/>
                <w:sz w:val="22"/>
                <w:szCs w:val="22"/>
              </w:rPr>
              <w:t>mentoringu</w:t>
            </w:r>
            <w:proofErr w:type="spellEnd"/>
            <w:r w:rsidR="00071865" w:rsidRPr="00153435">
              <w:rPr>
                <w:rFonts w:ascii="Arial" w:hAnsi="Arial" w:cs="Arial"/>
                <w:b/>
                <w:color w:val="000000"/>
                <w:sz w:val="22"/>
                <w:szCs w:val="22"/>
              </w:rPr>
              <w:t xml:space="preserve"> i </w:t>
            </w:r>
            <w:proofErr w:type="spellStart"/>
            <w:r w:rsidR="00071865" w:rsidRPr="00153435">
              <w:rPr>
                <w:rFonts w:ascii="Arial" w:hAnsi="Arial" w:cs="Arial"/>
                <w:b/>
                <w:color w:val="000000"/>
                <w:sz w:val="22"/>
                <w:szCs w:val="22"/>
              </w:rPr>
              <w:t>superwizji</w:t>
            </w:r>
            <w:proofErr w:type="spellEnd"/>
            <w:r w:rsidR="00071865" w:rsidRPr="00153435">
              <w:rPr>
                <w:rFonts w:ascii="Arial" w:hAnsi="Arial" w:cs="Arial"/>
                <w:b/>
                <w:color w:val="000000"/>
                <w:sz w:val="22"/>
                <w:szCs w:val="22"/>
              </w:rPr>
              <w:t xml:space="preserve"> dla Miejskiego Ośrodka Pomocy Społecznej w Zielonej Górze</w:t>
            </w:r>
            <w:r w:rsidR="00071865" w:rsidRPr="00153435">
              <w:rPr>
                <w:rFonts w:ascii="Arial" w:hAnsi="Arial" w:cs="Arial"/>
                <w:sz w:val="22"/>
                <w:szCs w:val="22"/>
              </w:rPr>
              <w:t xml:space="preserve"> </w:t>
            </w:r>
          </w:p>
          <w:p w:rsidR="00DB3326" w:rsidRPr="00153435" w:rsidRDefault="00DB3326" w:rsidP="00153435">
            <w:pPr>
              <w:pStyle w:val="Tekstpodstawowy"/>
              <w:spacing w:line="276" w:lineRule="auto"/>
              <w:rPr>
                <w:rFonts w:ascii="Arial" w:hAnsi="Arial" w:cs="Arial"/>
                <w:sz w:val="22"/>
                <w:szCs w:val="22"/>
              </w:rPr>
            </w:pPr>
          </w:p>
          <w:p w:rsidR="00E31BD4" w:rsidRPr="00153435" w:rsidRDefault="00E31BD4" w:rsidP="00153435">
            <w:pPr>
              <w:pStyle w:val="Tekstpodstawowy"/>
              <w:spacing w:line="276" w:lineRule="auto"/>
              <w:jc w:val="center"/>
              <w:rPr>
                <w:rFonts w:ascii="Arial" w:hAnsi="Arial" w:cs="Arial"/>
                <w:sz w:val="22"/>
                <w:szCs w:val="22"/>
              </w:rPr>
            </w:pPr>
            <w:r w:rsidRPr="00153435">
              <w:rPr>
                <w:rFonts w:ascii="Arial" w:hAnsi="Arial" w:cs="Arial"/>
                <w:sz w:val="22"/>
                <w:szCs w:val="22"/>
              </w:rPr>
              <w:t xml:space="preserve">znak postępowania: </w:t>
            </w:r>
            <w:r w:rsidR="008128EF" w:rsidRPr="005B0072">
              <w:rPr>
                <w:rFonts w:ascii="Arial" w:hAnsi="Arial" w:cs="Arial"/>
                <w:b/>
                <w:bCs/>
                <w:sz w:val="20"/>
              </w:rPr>
              <w:t>UE.</w:t>
            </w:r>
            <w:r w:rsidR="008128EF">
              <w:rPr>
                <w:rFonts w:ascii="Arial" w:hAnsi="Arial" w:cs="Arial"/>
                <w:b/>
                <w:bCs/>
                <w:sz w:val="20"/>
              </w:rPr>
              <w:t>331.13.2018</w:t>
            </w:r>
            <w:r w:rsidR="008128EF" w:rsidRPr="00806AB0">
              <w:rPr>
                <w:rFonts w:ascii="Arial" w:hAnsi="Arial" w:cs="Arial"/>
                <w:b/>
                <w:bCs/>
                <w:sz w:val="20"/>
              </w:rPr>
              <w:t>.RN</w:t>
            </w:r>
          </w:p>
          <w:p w:rsidR="00E31BD4" w:rsidRPr="00153435" w:rsidRDefault="00E31BD4" w:rsidP="00153435">
            <w:pPr>
              <w:spacing w:after="0" w:line="276" w:lineRule="auto"/>
              <w:rPr>
                <w:rFonts w:ascii="Arial" w:hAnsi="Arial" w:cs="Arial"/>
                <w:b/>
              </w:rPr>
            </w:pPr>
          </w:p>
          <w:p w:rsidR="00E31BD4" w:rsidRPr="00153435" w:rsidRDefault="00E31BD4" w:rsidP="00C96AE3">
            <w:pPr>
              <w:spacing w:after="0" w:line="276" w:lineRule="auto"/>
              <w:ind w:left="708"/>
              <w:textAlignment w:val="top"/>
              <w:rPr>
                <w:rFonts w:ascii="Arial" w:hAnsi="Arial" w:cs="Arial"/>
              </w:rPr>
            </w:pPr>
            <w:r w:rsidRPr="00153435">
              <w:rPr>
                <w:rFonts w:ascii="Arial" w:hAnsi="Arial" w:cs="Arial"/>
              </w:rPr>
              <w:t>Zamówienie jest realizowane</w:t>
            </w:r>
            <w:r w:rsidR="00B81786" w:rsidRPr="00153435">
              <w:rPr>
                <w:rFonts w:ascii="Arial" w:hAnsi="Arial" w:cs="Arial"/>
              </w:rPr>
              <w:t xml:space="preserve"> </w:t>
            </w:r>
            <w:r w:rsidRPr="00153435">
              <w:rPr>
                <w:rFonts w:ascii="Arial" w:hAnsi="Arial" w:cs="Arial"/>
              </w:rPr>
              <w:t xml:space="preserve">przy współfinansowaniu ze środków </w:t>
            </w:r>
            <w:r w:rsidR="00071865" w:rsidRPr="00153435">
              <w:rPr>
                <w:rFonts w:ascii="Arial" w:hAnsi="Arial" w:cs="Arial"/>
              </w:rPr>
              <w:t xml:space="preserve">Europejskiego Funduszu Społecznego </w:t>
            </w:r>
            <w:r w:rsidRPr="00153435">
              <w:rPr>
                <w:rFonts w:ascii="Arial" w:hAnsi="Arial" w:cs="Arial"/>
              </w:rPr>
              <w:t xml:space="preserve">Regionalnego Programu Operacyjnego – Lubuskie 2020 </w:t>
            </w:r>
          </w:p>
        </w:tc>
      </w:tr>
    </w:tbl>
    <w:p w:rsidR="00E31BD4" w:rsidRPr="00153435" w:rsidRDefault="00E31BD4" w:rsidP="00153435">
      <w:pPr>
        <w:spacing w:after="0" w:line="276" w:lineRule="auto"/>
        <w:rPr>
          <w:rFonts w:ascii="Arial" w:hAnsi="Arial" w:cs="Arial"/>
          <w:b/>
        </w:rPr>
      </w:pPr>
    </w:p>
    <w:p w:rsidR="00E31BD4" w:rsidRPr="00153435" w:rsidRDefault="00E31BD4" w:rsidP="00153435">
      <w:pPr>
        <w:pStyle w:val="Nagwek1"/>
        <w:spacing w:line="276" w:lineRule="auto"/>
        <w:jc w:val="left"/>
        <w:rPr>
          <w:rFonts w:ascii="Arial" w:hAnsi="Arial" w:cs="Arial"/>
          <w:b/>
          <w:sz w:val="22"/>
          <w:szCs w:val="22"/>
        </w:rPr>
      </w:pPr>
      <w:r w:rsidRPr="00153435">
        <w:rPr>
          <w:rFonts w:ascii="Arial" w:hAnsi="Arial" w:cs="Arial"/>
          <w:b/>
          <w:sz w:val="22"/>
          <w:szCs w:val="22"/>
        </w:rPr>
        <w:t>Rodzaj zamówienia:</w:t>
      </w:r>
    </w:p>
    <w:p w:rsidR="00E31BD4" w:rsidRPr="00153435" w:rsidRDefault="00052A82" w:rsidP="00153435">
      <w:pPr>
        <w:spacing w:after="0" w:line="276" w:lineRule="auto"/>
        <w:rPr>
          <w:rFonts w:ascii="Arial" w:hAnsi="Arial" w:cs="Arial"/>
        </w:rPr>
      </w:pPr>
      <w:r w:rsidRPr="00153435">
        <w:rPr>
          <w:rFonts w:ascii="Arial" w:hAnsi="Arial" w:cs="Arial"/>
        </w:rPr>
        <w:t>Usługi</w:t>
      </w:r>
    </w:p>
    <w:p w:rsidR="00E31BD4" w:rsidRPr="00153435" w:rsidRDefault="00E31BD4" w:rsidP="00153435">
      <w:pPr>
        <w:spacing w:after="0" w:line="276" w:lineRule="auto"/>
        <w:rPr>
          <w:rFonts w:ascii="Arial" w:hAnsi="Arial" w:cs="Arial"/>
          <w:b/>
        </w:rPr>
      </w:pPr>
    </w:p>
    <w:p w:rsidR="00E31BD4" w:rsidRPr="00153435" w:rsidRDefault="00E31BD4" w:rsidP="00153435">
      <w:pPr>
        <w:spacing w:after="0" w:line="276" w:lineRule="auto"/>
        <w:rPr>
          <w:rFonts w:ascii="Arial" w:hAnsi="Arial" w:cs="Arial"/>
          <w:b/>
        </w:rPr>
      </w:pPr>
      <w:r w:rsidRPr="00153435">
        <w:rPr>
          <w:rFonts w:ascii="Arial" w:hAnsi="Arial" w:cs="Arial"/>
          <w:b/>
        </w:rPr>
        <w:t>Tryb udzielanego zamówienia:</w:t>
      </w:r>
    </w:p>
    <w:p w:rsidR="00E31BD4" w:rsidRPr="00153435" w:rsidRDefault="00E31BD4" w:rsidP="00153435">
      <w:pPr>
        <w:pStyle w:val="Nagwek5"/>
        <w:spacing w:before="0" w:line="276" w:lineRule="auto"/>
        <w:rPr>
          <w:rFonts w:ascii="Arial" w:hAnsi="Arial" w:cs="Arial"/>
          <w:b/>
          <w:color w:val="auto"/>
        </w:rPr>
      </w:pPr>
      <w:r w:rsidRPr="00153435">
        <w:rPr>
          <w:rFonts w:ascii="Arial" w:hAnsi="Arial" w:cs="Arial"/>
          <w:color w:val="auto"/>
        </w:rPr>
        <w:t>Przetarg nieograniczony</w:t>
      </w:r>
    </w:p>
    <w:p w:rsidR="00214E6C" w:rsidRPr="00153435" w:rsidRDefault="00214E6C" w:rsidP="00153435">
      <w:pPr>
        <w:pStyle w:val="Tekstpodstawowy2"/>
        <w:spacing w:after="0" w:line="276" w:lineRule="auto"/>
        <w:rPr>
          <w:rFonts w:ascii="Arial" w:hAnsi="Arial" w:cs="Arial"/>
          <w:b/>
        </w:rPr>
      </w:pPr>
    </w:p>
    <w:p w:rsidR="00E31BD4" w:rsidRPr="00153435" w:rsidRDefault="00E31BD4" w:rsidP="00153435">
      <w:pPr>
        <w:spacing w:after="0" w:line="276" w:lineRule="auto"/>
        <w:rPr>
          <w:rFonts w:ascii="Arial" w:hAnsi="Arial" w:cs="Arial"/>
        </w:rPr>
      </w:pPr>
    </w:p>
    <w:p w:rsidR="00FB32F0" w:rsidRPr="00153435" w:rsidRDefault="00FB32F0" w:rsidP="00153435">
      <w:pPr>
        <w:spacing w:after="0" w:line="276" w:lineRule="auto"/>
        <w:rPr>
          <w:rFonts w:ascii="Arial" w:hAnsi="Arial" w:cs="Arial"/>
        </w:rPr>
      </w:pPr>
    </w:p>
    <w:p w:rsidR="00E31BD4" w:rsidRPr="00153435" w:rsidRDefault="00F80C60" w:rsidP="00153435">
      <w:pPr>
        <w:spacing w:after="0" w:line="276" w:lineRule="auto"/>
        <w:jc w:val="center"/>
        <w:rPr>
          <w:rFonts w:ascii="Arial" w:hAnsi="Arial" w:cs="Arial"/>
          <w:b/>
        </w:rPr>
      </w:pPr>
      <w:r w:rsidRPr="00153435">
        <w:rPr>
          <w:rFonts w:ascii="Arial" w:hAnsi="Arial" w:cs="Arial"/>
          <w:b/>
        </w:rPr>
        <w:t xml:space="preserve">Lipiec </w:t>
      </w:r>
      <w:r w:rsidR="00E31BD4" w:rsidRPr="00153435">
        <w:rPr>
          <w:rFonts w:ascii="Arial" w:hAnsi="Arial" w:cs="Arial"/>
          <w:b/>
        </w:rPr>
        <w:t>2018 r.</w:t>
      </w:r>
    </w:p>
    <w:p w:rsidR="00E31BD4" w:rsidRPr="00153435" w:rsidRDefault="00E31BD4" w:rsidP="00153435">
      <w:pPr>
        <w:pStyle w:val="oddl-nadpis"/>
        <w:keepNext w:val="0"/>
        <w:widowControl/>
        <w:tabs>
          <w:tab w:val="clear" w:pos="567"/>
        </w:tabs>
        <w:spacing w:before="0" w:line="276" w:lineRule="auto"/>
        <w:jc w:val="both"/>
        <w:rPr>
          <w:rFonts w:cs="Arial"/>
          <w:b w:val="0"/>
          <w:sz w:val="22"/>
          <w:szCs w:val="22"/>
          <w:lang w:val="pl-PL"/>
        </w:rPr>
      </w:pPr>
    </w:p>
    <w:p w:rsidR="00D5799F" w:rsidRPr="00153435" w:rsidRDefault="00D5799F" w:rsidP="00153435">
      <w:pPr>
        <w:pStyle w:val="Default"/>
        <w:spacing w:line="276" w:lineRule="auto"/>
        <w:jc w:val="center"/>
        <w:rPr>
          <w:b/>
          <w:bCs/>
          <w:color w:val="auto"/>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24"/>
        <w:gridCol w:w="1795"/>
        <w:gridCol w:w="6893"/>
      </w:tblGrid>
      <w:tr w:rsidR="00C66144" w:rsidRPr="00153435" w:rsidTr="00C66144">
        <w:trPr>
          <w:trHeight w:hRule="exact" w:val="682"/>
        </w:trPr>
        <w:tc>
          <w:tcPr>
            <w:tcW w:w="9312" w:type="dxa"/>
            <w:gridSpan w:val="3"/>
            <w:tcBorders>
              <w:top w:val="single" w:sz="6" w:space="0" w:color="auto"/>
              <w:left w:val="single" w:sz="6" w:space="0" w:color="auto"/>
              <w:bottom w:val="single" w:sz="6" w:space="0" w:color="auto"/>
              <w:right w:val="single" w:sz="6" w:space="0" w:color="auto"/>
            </w:tcBorders>
            <w:shd w:val="clear" w:color="auto" w:fill="FFFFFF"/>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Specyfikacja niniejsza zawiera:</w:t>
            </w:r>
          </w:p>
        </w:tc>
      </w:tr>
      <w:tr w:rsidR="00C66144" w:rsidRPr="00153435" w:rsidTr="00C66144">
        <w:trPr>
          <w:trHeight w:hRule="exact" w:val="686"/>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ind w:left="72"/>
              <w:rPr>
                <w:rFonts w:ascii="Arial" w:hAnsi="Arial" w:cs="Arial"/>
              </w:rPr>
            </w:pPr>
            <w:r w:rsidRPr="00153435">
              <w:rPr>
                <w:rFonts w:ascii="Arial" w:hAnsi="Arial" w:cs="Arial"/>
                <w:b/>
                <w:bCs/>
              </w:rPr>
              <w:t>L.p.</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ind w:left="235" w:right="240"/>
              <w:jc w:val="center"/>
              <w:rPr>
                <w:rFonts w:ascii="Arial" w:hAnsi="Arial" w:cs="Arial"/>
              </w:rPr>
            </w:pPr>
            <w:r w:rsidRPr="00153435">
              <w:rPr>
                <w:rFonts w:ascii="Arial" w:hAnsi="Arial" w:cs="Arial"/>
                <w:b/>
                <w:bCs/>
              </w:rPr>
              <w:t>Oznaczenie Części</w:t>
            </w:r>
          </w:p>
        </w:tc>
        <w:tc>
          <w:tcPr>
            <w:tcW w:w="6893"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ind w:left="2635"/>
              <w:rPr>
                <w:rFonts w:ascii="Arial" w:hAnsi="Arial" w:cs="Arial"/>
              </w:rPr>
            </w:pPr>
            <w:r w:rsidRPr="00153435">
              <w:rPr>
                <w:rFonts w:ascii="Arial" w:hAnsi="Arial" w:cs="Arial"/>
                <w:b/>
                <w:bCs/>
              </w:rPr>
              <w:t>Nazwa Części</w:t>
            </w:r>
          </w:p>
        </w:tc>
      </w:tr>
      <w:tr w:rsidR="00C66144" w:rsidRPr="00153435" w:rsidTr="00C66144">
        <w:trPr>
          <w:trHeight w:hRule="exact" w:val="564"/>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Część I</w:t>
            </w:r>
          </w:p>
        </w:tc>
        <w:tc>
          <w:tcPr>
            <w:tcW w:w="6893"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Instrukcja dla Wykonawców (IDW)</w:t>
            </w:r>
          </w:p>
        </w:tc>
      </w:tr>
      <w:tr w:rsidR="00C66144" w:rsidRPr="00153435" w:rsidTr="00C66144">
        <w:trPr>
          <w:trHeight w:hRule="exact" w:val="572"/>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2.</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Część II</w:t>
            </w:r>
          </w:p>
        </w:tc>
        <w:tc>
          <w:tcPr>
            <w:tcW w:w="6893"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Wzór umowy w sprawie zamówienia publicznego</w:t>
            </w:r>
          </w:p>
        </w:tc>
      </w:tr>
      <w:tr w:rsidR="00C66144" w:rsidRPr="00153435" w:rsidTr="00C66144">
        <w:trPr>
          <w:trHeight w:hRule="exact" w:val="566"/>
        </w:trPr>
        <w:tc>
          <w:tcPr>
            <w:tcW w:w="624"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Część III</w:t>
            </w:r>
          </w:p>
        </w:tc>
        <w:tc>
          <w:tcPr>
            <w:tcW w:w="6893" w:type="dxa"/>
            <w:tcBorders>
              <w:top w:val="single" w:sz="6" w:space="0" w:color="auto"/>
              <w:left w:val="single" w:sz="6" w:space="0" w:color="auto"/>
              <w:bottom w:val="single" w:sz="6" w:space="0" w:color="auto"/>
              <w:right w:val="single" w:sz="6" w:space="0" w:color="auto"/>
            </w:tcBorders>
            <w:shd w:val="clear" w:color="auto" w:fill="FFFFFF"/>
            <w:vAlign w:val="center"/>
          </w:tcPr>
          <w:p w:rsidR="00C66144" w:rsidRPr="00153435" w:rsidRDefault="00C66144" w:rsidP="00153435">
            <w:pPr>
              <w:shd w:val="clear" w:color="auto" w:fill="FFFFFF"/>
              <w:spacing w:after="0" w:line="276" w:lineRule="auto"/>
              <w:rPr>
                <w:rFonts w:ascii="Arial" w:hAnsi="Arial" w:cs="Arial"/>
              </w:rPr>
            </w:pPr>
            <w:r w:rsidRPr="00153435">
              <w:rPr>
                <w:rFonts w:ascii="Arial" w:hAnsi="Arial" w:cs="Arial"/>
              </w:rPr>
              <w:t>Opis Przedmiotu Zamówienia</w:t>
            </w:r>
          </w:p>
        </w:tc>
      </w:tr>
    </w:tbl>
    <w:p w:rsidR="00D5799F" w:rsidRPr="00153435" w:rsidRDefault="00D5799F" w:rsidP="00153435">
      <w:pPr>
        <w:pStyle w:val="Default"/>
        <w:spacing w:line="276" w:lineRule="auto"/>
        <w:jc w:val="center"/>
        <w:rPr>
          <w:b/>
          <w:bCs/>
          <w:color w:val="auto"/>
          <w:sz w:val="22"/>
          <w:szCs w:val="22"/>
        </w:rPr>
      </w:pPr>
    </w:p>
    <w:p w:rsidR="00D5799F" w:rsidRPr="00153435" w:rsidRDefault="00D5799F" w:rsidP="00153435">
      <w:pPr>
        <w:pStyle w:val="Default"/>
        <w:spacing w:line="276" w:lineRule="auto"/>
        <w:jc w:val="center"/>
        <w:rPr>
          <w:b/>
          <w:bCs/>
          <w:color w:val="auto"/>
          <w:sz w:val="22"/>
          <w:szCs w:val="22"/>
        </w:rPr>
      </w:pPr>
    </w:p>
    <w:p w:rsidR="008128EF" w:rsidRDefault="008128EF" w:rsidP="00153435">
      <w:pPr>
        <w:pStyle w:val="Default"/>
        <w:spacing w:line="276" w:lineRule="auto"/>
        <w:rPr>
          <w:b/>
          <w:bCs/>
          <w:color w:val="auto"/>
          <w:sz w:val="22"/>
          <w:szCs w:val="22"/>
        </w:rPr>
      </w:pPr>
    </w:p>
    <w:p w:rsidR="00026C88" w:rsidRPr="00153435" w:rsidRDefault="00026C88" w:rsidP="00153435">
      <w:pPr>
        <w:pStyle w:val="Default"/>
        <w:spacing w:line="276" w:lineRule="auto"/>
        <w:rPr>
          <w:b/>
          <w:bCs/>
          <w:color w:val="auto"/>
          <w:sz w:val="22"/>
          <w:szCs w:val="22"/>
        </w:rPr>
      </w:pPr>
    </w:p>
    <w:p w:rsidR="00C66144" w:rsidRPr="00153435" w:rsidRDefault="00C66144" w:rsidP="00153435">
      <w:pPr>
        <w:pStyle w:val="Default"/>
        <w:spacing w:line="276" w:lineRule="auto"/>
        <w:jc w:val="center"/>
        <w:rPr>
          <w:b/>
          <w:bCs/>
          <w:color w:val="auto"/>
          <w:sz w:val="22"/>
          <w:szCs w:val="22"/>
        </w:rPr>
      </w:pPr>
    </w:p>
    <w:p w:rsidR="00C66144" w:rsidRPr="00153435" w:rsidRDefault="00C66144" w:rsidP="00153435">
      <w:pPr>
        <w:widowControl w:val="0"/>
        <w:shd w:val="clear" w:color="auto" w:fill="FFFFFF"/>
        <w:autoSpaceDE w:val="0"/>
        <w:autoSpaceDN w:val="0"/>
        <w:adjustRightInd w:val="0"/>
        <w:spacing w:after="0" w:line="276" w:lineRule="auto"/>
        <w:ind w:left="10"/>
        <w:rPr>
          <w:rFonts w:ascii="Arial" w:eastAsia="Times New Roman" w:hAnsi="Arial" w:cs="Arial"/>
          <w:lang w:eastAsia="pl-PL"/>
        </w:rPr>
      </w:pPr>
      <w:r w:rsidRPr="00153435">
        <w:rPr>
          <w:rFonts w:ascii="Arial" w:eastAsia="Times New Roman" w:hAnsi="Arial" w:cs="Arial"/>
          <w:b/>
          <w:bCs/>
          <w:lang w:eastAsia="pl-PL"/>
        </w:rPr>
        <w:lastRenderedPageBreak/>
        <w:t>CZEŚĆ I - INSTRUKCJA DLA WYKONAWCÓW (IDW)</w:t>
      </w:r>
    </w:p>
    <w:p w:rsidR="00C66144" w:rsidRPr="00153435" w:rsidRDefault="00C66144" w:rsidP="00153435">
      <w:pPr>
        <w:widowControl w:val="0"/>
        <w:shd w:val="clear" w:color="auto" w:fill="FFFFFF"/>
        <w:tabs>
          <w:tab w:val="left" w:pos="3420"/>
        </w:tabs>
        <w:autoSpaceDE w:val="0"/>
        <w:autoSpaceDN w:val="0"/>
        <w:adjustRightInd w:val="0"/>
        <w:spacing w:after="0" w:line="276" w:lineRule="auto"/>
        <w:ind w:left="10"/>
        <w:rPr>
          <w:rFonts w:ascii="Arial" w:eastAsia="Times New Roman" w:hAnsi="Arial" w:cs="Arial"/>
          <w:b/>
          <w:bCs/>
          <w:lang w:eastAsia="pl-PL"/>
        </w:rPr>
      </w:pPr>
      <w:r w:rsidRPr="00153435">
        <w:rPr>
          <w:rFonts w:ascii="Arial" w:eastAsia="Times New Roman" w:hAnsi="Arial" w:cs="Arial"/>
          <w:b/>
          <w:bCs/>
          <w:lang w:eastAsia="pl-PL"/>
        </w:rPr>
        <w:t>Spis treści:</w:t>
      </w:r>
      <w:r w:rsidR="00D96023" w:rsidRPr="00153435">
        <w:rPr>
          <w:rFonts w:ascii="Arial" w:eastAsia="Times New Roman" w:hAnsi="Arial" w:cs="Arial"/>
          <w:b/>
          <w:bCs/>
          <w:lang w:eastAsia="pl-PL"/>
        </w:rPr>
        <w:tab/>
      </w:r>
    </w:p>
    <w:p w:rsidR="00236FBC" w:rsidRPr="00153435" w:rsidRDefault="004F7CBD" w:rsidP="00153435">
      <w:pPr>
        <w:pStyle w:val="Spistreci3"/>
        <w:tabs>
          <w:tab w:val="right" w:leader="dot" w:pos="9479"/>
        </w:tabs>
        <w:spacing w:after="0" w:line="276" w:lineRule="auto"/>
        <w:rPr>
          <w:rFonts w:ascii="Arial" w:eastAsiaTheme="minorEastAsia" w:hAnsi="Arial" w:cs="Arial"/>
          <w:noProof/>
          <w:lang w:eastAsia="pl-PL"/>
        </w:rPr>
      </w:pPr>
      <w:r w:rsidRPr="00153435">
        <w:rPr>
          <w:rFonts w:ascii="Arial" w:eastAsia="Times New Roman" w:hAnsi="Arial" w:cs="Arial"/>
          <w:caps/>
          <w:lang w:eastAsia="pl-PL"/>
        </w:rPr>
        <w:fldChar w:fldCharType="begin"/>
      </w:r>
      <w:r w:rsidR="00C66144" w:rsidRPr="00153435">
        <w:rPr>
          <w:rFonts w:ascii="Arial" w:eastAsia="Times New Roman" w:hAnsi="Arial" w:cs="Arial"/>
          <w:caps/>
          <w:lang w:eastAsia="pl-PL"/>
        </w:rPr>
        <w:instrText xml:space="preserve"> TOC \o "1-3" \h \z \u </w:instrText>
      </w:r>
      <w:r w:rsidRPr="00153435">
        <w:rPr>
          <w:rFonts w:ascii="Arial" w:eastAsia="Times New Roman" w:hAnsi="Arial" w:cs="Arial"/>
          <w:caps/>
          <w:lang w:eastAsia="pl-PL"/>
        </w:rPr>
        <w:fldChar w:fldCharType="separate"/>
      </w:r>
    </w:p>
    <w:p w:rsidR="00236FBC" w:rsidRPr="00153435" w:rsidRDefault="00D509C8" w:rsidP="00153435">
      <w:pPr>
        <w:pStyle w:val="Spistreci1"/>
        <w:spacing w:after="0" w:line="276" w:lineRule="auto"/>
        <w:rPr>
          <w:rFonts w:eastAsiaTheme="minorEastAsia"/>
          <w:sz w:val="22"/>
          <w:szCs w:val="22"/>
          <w:lang w:eastAsia="pl-PL"/>
        </w:rPr>
      </w:pPr>
      <w:hyperlink w:anchor="_Toc482867498" w:history="1">
        <w:r w:rsidR="00236FBC" w:rsidRPr="00153435">
          <w:rPr>
            <w:rStyle w:val="Hipercze"/>
            <w:rFonts w:eastAsia="Times New Roman"/>
            <w:bCs/>
            <w:kern w:val="32"/>
            <w:sz w:val="22"/>
            <w:szCs w:val="22"/>
            <w:lang w:eastAsia="pl-PL"/>
          </w:rPr>
          <w:t>Definicje i skróty: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_Toc482867498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4</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499" w:history="1">
        <w:r w:rsidR="00236FBC" w:rsidRPr="00153435">
          <w:rPr>
            <w:rStyle w:val="Hipercze"/>
            <w:sz w:val="22"/>
            <w:szCs w:val="22"/>
          </w:rPr>
          <w:t>1.</w:t>
        </w:r>
        <w:r w:rsidR="00236FBC" w:rsidRPr="00153435">
          <w:rPr>
            <w:rFonts w:eastAsiaTheme="minorEastAsia"/>
            <w:sz w:val="22"/>
            <w:szCs w:val="22"/>
            <w:lang w:eastAsia="pl-PL"/>
          </w:rPr>
          <w:tab/>
        </w:r>
        <w:r w:rsidR="00236FBC" w:rsidRPr="00153435">
          <w:rPr>
            <w:rStyle w:val="Hipercze"/>
            <w:sz w:val="22"/>
            <w:szCs w:val="22"/>
          </w:rPr>
          <w:t>Zamawiający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_Toc482867499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6</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0" w:history="1">
        <w:r w:rsidR="00236FBC" w:rsidRPr="00153435">
          <w:rPr>
            <w:rStyle w:val="Hipercze"/>
            <w:sz w:val="22"/>
            <w:szCs w:val="22"/>
          </w:rPr>
          <w:t>2.</w:t>
        </w:r>
        <w:r w:rsidR="00236FBC" w:rsidRPr="00153435">
          <w:rPr>
            <w:rFonts w:eastAsiaTheme="minorEastAsia"/>
            <w:sz w:val="22"/>
            <w:szCs w:val="22"/>
            <w:lang w:eastAsia="pl-PL"/>
          </w:rPr>
          <w:tab/>
        </w:r>
        <w:r w:rsidR="00236FBC" w:rsidRPr="00153435">
          <w:rPr>
            <w:rStyle w:val="Hipercze"/>
            <w:sz w:val="22"/>
            <w:szCs w:val="22"/>
          </w:rPr>
          <w:t>Tryb udzielenia zamówienia</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_Toc482867500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6</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1" w:history="1">
        <w:r w:rsidR="00236FBC" w:rsidRPr="00153435">
          <w:rPr>
            <w:rStyle w:val="Hipercze"/>
            <w:sz w:val="22"/>
            <w:szCs w:val="22"/>
          </w:rPr>
          <w:t>3.</w:t>
        </w:r>
        <w:r w:rsidR="00236FBC" w:rsidRPr="00153435">
          <w:rPr>
            <w:rFonts w:eastAsiaTheme="minorEastAsia"/>
            <w:sz w:val="22"/>
            <w:szCs w:val="22"/>
            <w:lang w:eastAsia="pl-PL"/>
          </w:rPr>
          <w:tab/>
        </w:r>
        <w:r w:rsidR="00236FBC" w:rsidRPr="00153435">
          <w:rPr>
            <w:rStyle w:val="Hipercze"/>
            <w:sz w:val="22"/>
            <w:szCs w:val="22"/>
          </w:rPr>
          <w:t>Opis przedmiotu zamówienia</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_Toc482867501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8</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2" w:history="1">
        <w:r w:rsidR="00236FBC" w:rsidRPr="00153435">
          <w:rPr>
            <w:rStyle w:val="Hipercze"/>
            <w:sz w:val="22"/>
            <w:szCs w:val="22"/>
          </w:rPr>
          <w:t>4.</w:t>
        </w:r>
        <w:r w:rsidR="00236FBC" w:rsidRPr="00153435">
          <w:rPr>
            <w:rFonts w:eastAsiaTheme="minorEastAsia"/>
            <w:sz w:val="22"/>
            <w:szCs w:val="22"/>
            <w:lang w:eastAsia="pl-PL"/>
          </w:rPr>
          <w:tab/>
        </w:r>
        <w:r w:rsidR="00236FBC" w:rsidRPr="00153435">
          <w:rPr>
            <w:rStyle w:val="Hipercze"/>
            <w:sz w:val="22"/>
            <w:szCs w:val="22"/>
          </w:rPr>
          <w:t>Wymagania dotyczące podwykonawstwa.</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_Toc482867502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9</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3" w:history="1">
        <w:r w:rsidR="00236FBC" w:rsidRPr="00153435">
          <w:rPr>
            <w:rStyle w:val="Hipercze"/>
            <w:bCs/>
            <w:sz w:val="22"/>
            <w:szCs w:val="22"/>
          </w:rPr>
          <w:t>5.</w:t>
        </w:r>
        <w:r w:rsidR="00236FBC" w:rsidRPr="00153435">
          <w:rPr>
            <w:rFonts w:eastAsiaTheme="minorEastAsia"/>
            <w:sz w:val="22"/>
            <w:szCs w:val="22"/>
            <w:lang w:eastAsia="pl-PL"/>
          </w:rPr>
          <w:tab/>
        </w:r>
        <w:r w:rsidR="00236FBC" w:rsidRPr="00153435">
          <w:rPr>
            <w:rStyle w:val="Hipercze"/>
            <w:sz w:val="22"/>
            <w:szCs w:val="22"/>
          </w:rPr>
          <w:t>Zamówienia o których mowa w art. 67 ust. 1 pkt 6 Ustawy.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_Toc482867503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11</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4" w:history="1">
        <w:r w:rsidR="00236FBC" w:rsidRPr="00153435">
          <w:rPr>
            <w:rStyle w:val="Hipercze"/>
            <w:sz w:val="22"/>
            <w:szCs w:val="22"/>
          </w:rPr>
          <w:t>6.</w:t>
        </w:r>
        <w:r w:rsidR="00236FBC" w:rsidRPr="00153435">
          <w:rPr>
            <w:rFonts w:eastAsiaTheme="minorEastAsia"/>
            <w:sz w:val="22"/>
            <w:szCs w:val="22"/>
            <w:lang w:eastAsia="pl-PL"/>
          </w:rPr>
          <w:tab/>
        </w:r>
        <w:r w:rsidR="00236FBC" w:rsidRPr="00153435">
          <w:rPr>
            <w:rStyle w:val="Hipercze"/>
            <w:sz w:val="22"/>
            <w:szCs w:val="22"/>
          </w:rPr>
          <w:t>Oferty częściowe i wariantowe</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_Toc482867504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11</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5" w:history="1">
        <w:r w:rsidR="00236FBC" w:rsidRPr="00153435">
          <w:rPr>
            <w:rStyle w:val="Hipercze"/>
            <w:sz w:val="22"/>
            <w:szCs w:val="22"/>
          </w:rPr>
          <w:t>7.</w:t>
        </w:r>
        <w:r w:rsidR="00236FBC" w:rsidRPr="00153435">
          <w:rPr>
            <w:rFonts w:eastAsiaTheme="minorEastAsia"/>
            <w:sz w:val="22"/>
            <w:szCs w:val="22"/>
            <w:lang w:eastAsia="pl-PL"/>
          </w:rPr>
          <w:tab/>
        </w:r>
        <w:r w:rsidR="00236FBC" w:rsidRPr="00153435">
          <w:rPr>
            <w:rStyle w:val="Hipercze"/>
            <w:sz w:val="22"/>
            <w:szCs w:val="22"/>
          </w:rPr>
          <w:t>Termin wykonania zamówienia</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_Toc482867505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11</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6" w:history="1">
        <w:r w:rsidR="00236FBC" w:rsidRPr="00153435">
          <w:rPr>
            <w:rStyle w:val="Hipercze"/>
            <w:sz w:val="22"/>
            <w:szCs w:val="22"/>
          </w:rPr>
          <w:t>8.</w:t>
        </w:r>
        <w:r w:rsidR="00236FBC" w:rsidRPr="00153435">
          <w:rPr>
            <w:rFonts w:eastAsiaTheme="minorEastAsia"/>
            <w:sz w:val="22"/>
            <w:szCs w:val="22"/>
            <w:lang w:eastAsia="pl-PL"/>
          </w:rPr>
          <w:tab/>
        </w:r>
        <w:r w:rsidR="00236FBC" w:rsidRPr="00153435">
          <w:rPr>
            <w:rStyle w:val="Hipercze"/>
            <w:sz w:val="22"/>
            <w:szCs w:val="22"/>
          </w:rPr>
          <w:t>Zaliczki</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_Toc482867506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11</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7" w:history="1">
        <w:r w:rsidR="00236FBC" w:rsidRPr="00153435">
          <w:rPr>
            <w:rStyle w:val="Hipercze"/>
            <w:sz w:val="22"/>
            <w:szCs w:val="22"/>
          </w:rPr>
          <w:t>9.</w:t>
        </w:r>
        <w:r w:rsidR="00236FBC" w:rsidRPr="00153435">
          <w:rPr>
            <w:rFonts w:eastAsiaTheme="minorEastAsia"/>
            <w:sz w:val="22"/>
            <w:szCs w:val="22"/>
            <w:lang w:eastAsia="pl-PL"/>
          </w:rPr>
          <w:tab/>
        </w:r>
        <w:r w:rsidR="00236FBC" w:rsidRPr="00153435">
          <w:rPr>
            <w:rStyle w:val="Hipercze"/>
            <w:sz w:val="22"/>
            <w:szCs w:val="22"/>
          </w:rPr>
          <w:t>Warunki udziału w postępowaniu</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_Toc482867507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12</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8" w:history="1">
        <w:r w:rsidR="00236FBC" w:rsidRPr="00153435">
          <w:rPr>
            <w:rStyle w:val="Hipercze"/>
            <w:sz w:val="22"/>
            <w:szCs w:val="22"/>
          </w:rPr>
          <w:t>10.</w:t>
        </w:r>
        <w:r w:rsidR="00236FBC" w:rsidRPr="00153435">
          <w:rPr>
            <w:rFonts w:eastAsiaTheme="minorEastAsia"/>
            <w:sz w:val="22"/>
            <w:szCs w:val="22"/>
            <w:lang w:eastAsia="pl-PL"/>
          </w:rPr>
          <w:tab/>
        </w:r>
        <w:r w:rsidR="00236FBC" w:rsidRPr="00153435">
          <w:rPr>
            <w:rStyle w:val="Hipercze"/>
            <w:sz w:val="22"/>
            <w:szCs w:val="22"/>
          </w:rPr>
          <w:t>Wykaz oświadczeń lub dokumentów, jakie mają dostarczyć wykonawcy.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_Toc482867508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14</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09" w:history="1">
        <w:r w:rsidR="00236FBC" w:rsidRPr="00153435">
          <w:rPr>
            <w:rStyle w:val="Hipercze"/>
            <w:sz w:val="22"/>
            <w:szCs w:val="22"/>
          </w:rPr>
          <w:t>11.</w:t>
        </w:r>
        <w:r w:rsidR="00236FBC" w:rsidRPr="00153435">
          <w:rPr>
            <w:rFonts w:eastAsiaTheme="minorEastAsia"/>
            <w:sz w:val="22"/>
            <w:szCs w:val="22"/>
            <w:lang w:eastAsia="pl-PL"/>
          </w:rPr>
          <w:tab/>
        </w:r>
        <w:r w:rsidR="00236FBC" w:rsidRPr="00153435">
          <w:rPr>
            <w:rStyle w:val="Hipercze"/>
            <w:sz w:val="22"/>
            <w:szCs w:val="22"/>
          </w:rPr>
          <w:t>Wyjaśnianie treści specyfikacji istotnych warunków zamówienia</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_Toc482867509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19</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0" w:history="1">
        <w:r w:rsidR="00236FBC" w:rsidRPr="00153435">
          <w:rPr>
            <w:rStyle w:val="Hipercze"/>
            <w:sz w:val="22"/>
            <w:szCs w:val="22"/>
          </w:rPr>
          <w:t>12.</w:t>
        </w:r>
        <w:r w:rsidR="00236FBC" w:rsidRPr="00153435">
          <w:rPr>
            <w:rFonts w:eastAsiaTheme="minorEastAsia"/>
            <w:sz w:val="22"/>
            <w:szCs w:val="22"/>
            <w:lang w:eastAsia="pl-PL"/>
          </w:rPr>
          <w:tab/>
        </w:r>
        <w:r w:rsidR="00236FBC" w:rsidRPr="00153435">
          <w:rPr>
            <w:rStyle w:val="Hipercze"/>
            <w:sz w:val="22"/>
            <w:szCs w:val="22"/>
          </w:rPr>
          <w:t>Informacja o sposobie porozumiewania się Zamawiającego z Wykonawcami oraz przekazywania oświadczeń i dokumentów</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_Toc482867510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19</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1" w:history="1">
        <w:r w:rsidR="00236FBC" w:rsidRPr="00153435">
          <w:rPr>
            <w:rStyle w:val="Hipercze"/>
            <w:sz w:val="22"/>
            <w:szCs w:val="22"/>
          </w:rPr>
          <w:t>13.</w:t>
        </w:r>
        <w:r w:rsidR="00236FBC" w:rsidRPr="00153435">
          <w:rPr>
            <w:rFonts w:eastAsiaTheme="minorEastAsia"/>
            <w:sz w:val="22"/>
            <w:szCs w:val="22"/>
            <w:lang w:eastAsia="pl-PL"/>
          </w:rPr>
          <w:tab/>
        </w:r>
        <w:r w:rsidR="00236FBC" w:rsidRPr="00153435">
          <w:rPr>
            <w:rStyle w:val="Hipercze"/>
            <w:sz w:val="22"/>
            <w:szCs w:val="22"/>
          </w:rPr>
          <w:t>Wymagania dotycz</w:t>
        </w:r>
        <w:r w:rsidR="00236FBC" w:rsidRPr="00153435">
          <w:rPr>
            <w:rStyle w:val="Hipercze"/>
            <w:bCs/>
            <w:sz w:val="22"/>
            <w:szCs w:val="22"/>
          </w:rPr>
          <w:t>ą</w:t>
        </w:r>
        <w:r w:rsidR="00236FBC" w:rsidRPr="00153435">
          <w:rPr>
            <w:rStyle w:val="Hipercze"/>
            <w:sz w:val="22"/>
            <w:szCs w:val="22"/>
          </w:rPr>
          <w:t>ce wadium</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_Toc482867511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19</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2" w:history="1">
        <w:r w:rsidR="00236FBC" w:rsidRPr="00153435">
          <w:rPr>
            <w:rStyle w:val="Hipercze"/>
            <w:sz w:val="22"/>
            <w:szCs w:val="22"/>
          </w:rPr>
          <w:t>14.</w:t>
        </w:r>
        <w:r w:rsidR="00236FBC" w:rsidRPr="00153435">
          <w:rPr>
            <w:rFonts w:eastAsiaTheme="minorEastAsia"/>
            <w:sz w:val="22"/>
            <w:szCs w:val="22"/>
            <w:lang w:eastAsia="pl-PL"/>
          </w:rPr>
          <w:tab/>
        </w:r>
        <w:r w:rsidR="00236FBC" w:rsidRPr="00153435">
          <w:rPr>
            <w:rStyle w:val="Hipercze"/>
            <w:sz w:val="22"/>
            <w:szCs w:val="22"/>
          </w:rPr>
          <w:t>Termin związania ofertą</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_Toc482867512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21</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3" w:history="1">
        <w:r w:rsidR="00236FBC" w:rsidRPr="00153435">
          <w:rPr>
            <w:rStyle w:val="Hipercze"/>
            <w:sz w:val="22"/>
            <w:szCs w:val="22"/>
          </w:rPr>
          <w:t>15.</w:t>
        </w:r>
        <w:r w:rsidR="00236FBC" w:rsidRPr="00153435">
          <w:rPr>
            <w:rFonts w:eastAsiaTheme="minorEastAsia"/>
            <w:sz w:val="22"/>
            <w:szCs w:val="22"/>
            <w:lang w:eastAsia="pl-PL"/>
          </w:rPr>
          <w:tab/>
        </w:r>
        <w:r w:rsidR="00236FBC" w:rsidRPr="00153435">
          <w:rPr>
            <w:rStyle w:val="Hipercze"/>
            <w:sz w:val="22"/>
            <w:szCs w:val="22"/>
          </w:rPr>
          <w:t>Opis sposobu przygotowania ofert</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_Toc482867513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22</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4" w:history="1">
        <w:r w:rsidR="00236FBC" w:rsidRPr="00153435">
          <w:rPr>
            <w:rStyle w:val="Hipercze"/>
            <w:sz w:val="22"/>
            <w:szCs w:val="22"/>
          </w:rPr>
          <w:t>16.</w:t>
        </w:r>
        <w:r w:rsidR="00236FBC" w:rsidRPr="00153435">
          <w:rPr>
            <w:rFonts w:eastAsiaTheme="minorEastAsia"/>
            <w:sz w:val="22"/>
            <w:szCs w:val="22"/>
            <w:lang w:eastAsia="pl-PL"/>
          </w:rPr>
          <w:tab/>
        </w:r>
        <w:r w:rsidR="00236FBC" w:rsidRPr="00153435">
          <w:rPr>
            <w:rStyle w:val="Hipercze"/>
            <w:sz w:val="22"/>
            <w:szCs w:val="22"/>
          </w:rPr>
          <w:t>Miejsce i termin składania ofert</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_Toc482867514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23</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5" w:history="1">
        <w:r w:rsidR="00236FBC" w:rsidRPr="00153435">
          <w:rPr>
            <w:rStyle w:val="Hipercze"/>
            <w:sz w:val="22"/>
            <w:szCs w:val="22"/>
          </w:rPr>
          <w:t>17.</w:t>
        </w:r>
        <w:r w:rsidR="00236FBC" w:rsidRPr="00153435">
          <w:rPr>
            <w:rFonts w:eastAsiaTheme="minorEastAsia"/>
            <w:sz w:val="22"/>
            <w:szCs w:val="22"/>
            <w:lang w:eastAsia="pl-PL"/>
          </w:rPr>
          <w:tab/>
        </w:r>
        <w:r w:rsidR="00236FBC" w:rsidRPr="00153435">
          <w:rPr>
            <w:rStyle w:val="Hipercze"/>
            <w:sz w:val="22"/>
            <w:szCs w:val="22"/>
          </w:rPr>
          <w:t>Opis sposobu obliczenia ceny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_Toc482867515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24</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6" w:history="1">
        <w:r w:rsidR="00236FBC" w:rsidRPr="00153435">
          <w:rPr>
            <w:rStyle w:val="Hipercze"/>
            <w:sz w:val="22"/>
            <w:szCs w:val="22"/>
          </w:rPr>
          <w:t>18.</w:t>
        </w:r>
        <w:r w:rsidR="00236FBC" w:rsidRPr="00153435">
          <w:rPr>
            <w:rFonts w:eastAsiaTheme="minorEastAsia"/>
            <w:sz w:val="22"/>
            <w:szCs w:val="22"/>
            <w:lang w:eastAsia="pl-PL"/>
          </w:rPr>
          <w:tab/>
        </w:r>
        <w:r w:rsidR="00236FBC" w:rsidRPr="00153435">
          <w:rPr>
            <w:rStyle w:val="Hipercze"/>
            <w:sz w:val="22"/>
            <w:szCs w:val="22"/>
          </w:rPr>
          <w:t>Kryteria oceny ofert</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_Toc482867516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25</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7" w:history="1">
        <w:r w:rsidR="00236FBC" w:rsidRPr="00153435">
          <w:rPr>
            <w:rStyle w:val="Hipercze"/>
            <w:sz w:val="22"/>
            <w:szCs w:val="22"/>
          </w:rPr>
          <w:t>19.</w:t>
        </w:r>
        <w:r w:rsidR="00236FBC" w:rsidRPr="00153435">
          <w:rPr>
            <w:rFonts w:eastAsiaTheme="minorEastAsia"/>
            <w:sz w:val="22"/>
            <w:szCs w:val="22"/>
            <w:lang w:eastAsia="pl-PL"/>
          </w:rPr>
          <w:tab/>
        </w:r>
        <w:r w:rsidR="00236FBC" w:rsidRPr="00153435">
          <w:rPr>
            <w:rStyle w:val="Hipercze"/>
            <w:sz w:val="22"/>
            <w:szCs w:val="22"/>
          </w:rPr>
          <w:t>Informacje o formalnościach, jakie powinny zostać dopełnione po wyborze oferty w celu zawarcia umowy w sprawie zamówienia publicznego</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_Toc482867517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27</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8" w:history="1">
        <w:r w:rsidR="00236FBC" w:rsidRPr="00153435">
          <w:rPr>
            <w:rStyle w:val="Hipercze"/>
            <w:sz w:val="22"/>
            <w:szCs w:val="22"/>
          </w:rPr>
          <w:t>20.</w:t>
        </w:r>
        <w:r w:rsidR="00236FBC" w:rsidRPr="00153435">
          <w:rPr>
            <w:rFonts w:eastAsiaTheme="minorEastAsia"/>
            <w:sz w:val="22"/>
            <w:szCs w:val="22"/>
            <w:lang w:eastAsia="pl-PL"/>
          </w:rPr>
          <w:tab/>
        </w:r>
        <w:r w:rsidR="00236FBC" w:rsidRPr="00153435">
          <w:rPr>
            <w:rStyle w:val="Hipercze"/>
            <w:sz w:val="22"/>
            <w:szCs w:val="22"/>
          </w:rPr>
          <w:t>Wymagania dotyczące zabezpieczenia należytego wykonania umowy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_Toc482867518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28</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19" w:history="1">
        <w:r w:rsidR="00236FBC" w:rsidRPr="00153435">
          <w:rPr>
            <w:rStyle w:val="Hipercze"/>
            <w:sz w:val="22"/>
            <w:szCs w:val="22"/>
          </w:rPr>
          <w:t>21.</w:t>
        </w:r>
        <w:r w:rsidR="00236FBC" w:rsidRPr="00153435">
          <w:rPr>
            <w:rFonts w:eastAsiaTheme="minorEastAsia"/>
            <w:sz w:val="22"/>
            <w:szCs w:val="22"/>
            <w:lang w:eastAsia="pl-PL"/>
          </w:rPr>
          <w:tab/>
        </w:r>
        <w:r w:rsidR="00236FBC" w:rsidRPr="00153435">
          <w:rPr>
            <w:rStyle w:val="Hipercze"/>
            <w:sz w:val="22"/>
            <w:szCs w:val="22"/>
          </w:rPr>
          <w:t>Zawarcie i zmiana umowy</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_Toc482867519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30</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20" w:history="1">
        <w:r w:rsidR="00236FBC" w:rsidRPr="00153435">
          <w:rPr>
            <w:rStyle w:val="Hipercze"/>
            <w:sz w:val="22"/>
            <w:szCs w:val="22"/>
          </w:rPr>
          <w:t>22.</w:t>
        </w:r>
        <w:r w:rsidR="00236FBC" w:rsidRPr="00153435">
          <w:rPr>
            <w:rFonts w:eastAsiaTheme="minorEastAsia"/>
            <w:sz w:val="22"/>
            <w:szCs w:val="22"/>
            <w:lang w:eastAsia="pl-PL"/>
          </w:rPr>
          <w:tab/>
        </w:r>
        <w:r w:rsidR="00236FBC" w:rsidRPr="00153435">
          <w:rPr>
            <w:rStyle w:val="Hipercze"/>
            <w:sz w:val="22"/>
            <w:szCs w:val="22"/>
          </w:rPr>
          <w:t>Środki ochrony prawnej</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_Toc482867520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30</w:t>
        </w:r>
        <w:r w:rsidR="004F7CBD" w:rsidRPr="00153435">
          <w:rPr>
            <w:webHidden/>
            <w:sz w:val="22"/>
            <w:szCs w:val="22"/>
          </w:rPr>
          <w:fldChar w:fldCharType="end"/>
        </w:r>
      </w:hyperlink>
    </w:p>
    <w:p w:rsidR="00236FBC" w:rsidRPr="00153435" w:rsidRDefault="00D509C8" w:rsidP="00153435">
      <w:pPr>
        <w:pStyle w:val="Spistreci1"/>
        <w:spacing w:after="0" w:line="276" w:lineRule="auto"/>
        <w:rPr>
          <w:rFonts w:eastAsiaTheme="minorEastAsia"/>
          <w:sz w:val="22"/>
          <w:szCs w:val="22"/>
          <w:lang w:eastAsia="pl-PL"/>
        </w:rPr>
      </w:pPr>
      <w:hyperlink w:anchor="_Toc482867521" w:history="1">
        <w:r w:rsidR="00236FBC" w:rsidRPr="00153435">
          <w:rPr>
            <w:rStyle w:val="Hipercze"/>
            <w:rFonts w:eastAsia="Calibri"/>
            <w:sz w:val="22"/>
            <w:szCs w:val="22"/>
          </w:rPr>
          <w:t>23.</w:t>
        </w:r>
        <w:r w:rsidR="00236FBC" w:rsidRPr="00153435">
          <w:rPr>
            <w:rFonts w:eastAsiaTheme="minorEastAsia"/>
            <w:sz w:val="22"/>
            <w:szCs w:val="22"/>
            <w:lang w:eastAsia="pl-PL"/>
          </w:rPr>
          <w:tab/>
        </w:r>
        <w:r w:rsidR="00236FBC" w:rsidRPr="00153435">
          <w:rPr>
            <w:rStyle w:val="Hipercze"/>
            <w:rFonts w:eastAsia="Calibri"/>
            <w:sz w:val="22"/>
            <w:szCs w:val="22"/>
          </w:rPr>
          <w:t>Postanowienia końcowe</w:t>
        </w:r>
        <w:r w:rsidR="00236FBC" w:rsidRPr="00153435">
          <w:rPr>
            <w:webHidden/>
            <w:sz w:val="22"/>
            <w:szCs w:val="22"/>
          </w:rPr>
          <w:tab/>
        </w:r>
        <w:r w:rsidR="004F7CBD" w:rsidRPr="00153435">
          <w:rPr>
            <w:webHidden/>
            <w:sz w:val="22"/>
            <w:szCs w:val="22"/>
          </w:rPr>
          <w:fldChar w:fldCharType="begin"/>
        </w:r>
        <w:r w:rsidR="00236FBC" w:rsidRPr="00153435">
          <w:rPr>
            <w:webHidden/>
            <w:sz w:val="22"/>
            <w:szCs w:val="22"/>
          </w:rPr>
          <w:instrText xml:space="preserve"> PAGEREF _Toc482867521 \h </w:instrText>
        </w:r>
        <w:r w:rsidR="004F7CBD" w:rsidRPr="00153435">
          <w:rPr>
            <w:webHidden/>
            <w:sz w:val="22"/>
            <w:szCs w:val="22"/>
          </w:rPr>
        </w:r>
        <w:r w:rsidR="004F7CBD" w:rsidRPr="00153435">
          <w:rPr>
            <w:webHidden/>
            <w:sz w:val="22"/>
            <w:szCs w:val="22"/>
          </w:rPr>
          <w:fldChar w:fldCharType="separate"/>
        </w:r>
        <w:r w:rsidR="00236FBC" w:rsidRPr="00153435">
          <w:rPr>
            <w:webHidden/>
            <w:sz w:val="22"/>
            <w:szCs w:val="22"/>
          </w:rPr>
          <w:t>31</w:t>
        </w:r>
        <w:r w:rsidR="004F7CBD" w:rsidRPr="00153435">
          <w:rPr>
            <w:webHidden/>
            <w:sz w:val="22"/>
            <w:szCs w:val="22"/>
          </w:rPr>
          <w:fldChar w:fldCharType="end"/>
        </w:r>
      </w:hyperlink>
    </w:p>
    <w:p w:rsidR="00C66144" w:rsidRPr="00153435" w:rsidRDefault="004F7CBD" w:rsidP="00153435">
      <w:pPr>
        <w:widowControl w:val="0"/>
        <w:shd w:val="clear" w:color="auto" w:fill="FFFFFF"/>
        <w:tabs>
          <w:tab w:val="left" w:pos="355"/>
          <w:tab w:val="left" w:leader="dot" w:pos="8741"/>
        </w:tabs>
        <w:autoSpaceDE w:val="0"/>
        <w:autoSpaceDN w:val="0"/>
        <w:adjustRightInd w:val="0"/>
        <w:spacing w:after="0" w:line="276" w:lineRule="auto"/>
        <w:rPr>
          <w:rFonts w:ascii="Arial" w:eastAsia="Times New Roman" w:hAnsi="Arial" w:cs="Arial"/>
          <w:w w:val="86"/>
          <w:u w:val="single"/>
          <w:lang w:eastAsia="pl-PL"/>
        </w:rPr>
        <w:sectPr w:rsidR="00C66144" w:rsidRPr="00153435" w:rsidSect="00184D56">
          <w:headerReference w:type="default" r:id="rId12"/>
          <w:footerReference w:type="even" r:id="rId13"/>
          <w:footerReference w:type="default" r:id="rId14"/>
          <w:pgSz w:w="11909" w:h="16834"/>
          <w:pgMar w:top="1985" w:right="994" w:bottom="720" w:left="1426" w:header="708" w:footer="676" w:gutter="0"/>
          <w:pgNumType w:start="1"/>
          <w:cols w:space="60"/>
          <w:noEndnote/>
        </w:sectPr>
      </w:pPr>
      <w:r w:rsidRPr="00153435">
        <w:rPr>
          <w:rFonts w:ascii="Arial" w:eastAsia="Times New Roman" w:hAnsi="Arial" w:cs="Arial"/>
          <w:lang w:eastAsia="pl-PL"/>
        </w:rPr>
        <w:fldChar w:fldCharType="end"/>
      </w:r>
    </w:p>
    <w:p w:rsidR="00C66144" w:rsidRPr="00153435" w:rsidRDefault="00C66144" w:rsidP="00153435">
      <w:pPr>
        <w:pStyle w:val="Default"/>
        <w:spacing w:line="276" w:lineRule="auto"/>
        <w:jc w:val="center"/>
        <w:rPr>
          <w:b/>
          <w:bCs/>
          <w:color w:val="auto"/>
          <w:sz w:val="22"/>
          <w:szCs w:val="22"/>
        </w:rPr>
      </w:pPr>
    </w:p>
    <w:p w:rsidR="00CC5096" w:rsidRPr="00153435" w:rsidRDefault="00CC5096" w:rsidP="00153435">
      <w:pPr>
        <w:pStyle w:val="Nagwek1"/>
        <w:numPr>
          <w:ilvl w:val="0"/>
          <w:numId w:val="15"/>
        </w:numPr>
        <w:spacing w:line="276" w:lineRule="auto"/>
        <w:rPr>
          <w:rFonts w:ascii="Arial" w:hAnsi="Arial" w:cs="Arial"/>
          <w:b/>
          <w:sz w:val="22"/>
          <w:szCs w:val="22"/>
        </w:rPr>
      </w:pPr>
      <w:bookmarkStart w:id="0" w:name="_Toc482867499"/>
      <w:r w:rsidRPr="00153435">
        <w:rPr>
          <w:rFonts w:ascii="Arial" w:hAnsi="Arial" w:cs="Arial"/>
          <w:b/>
          <w:sz w:val="22"/>
          <w:szCs w:val="22"/>
        </w:rPr>
        <w:t>Zamawiający</w:t>
      </w:r>
      <w:bookmarkEnd w:id="0"/>
    </w:p>
    <w:p w:rsidR="004D3D68" w:rsidRPr="00153435" w:rsidRDefault="004D3D68" w:rsidP="00153435">
      <w:pPr>
        <w:spacing w:after="0" w:line="276" w:lineRule="auto"/>
        <w:rPr>
          <w:rFonts w:ascii="Arial" w:hAnsi="Arial" w:cs="Arial"/>
          <w:lang w:eastAsia="pl-PL"/>
        </w:rPr>
      </w:pPr>
    </w:p>
    <w:p w:rsidR="00071865" w:rsidRPr="00153435" w:rsidRDefault="00071865" w:rsidP="00153435">
      <w:pPr>
        <w:pStyle w:val="Default"/>
        <w:spacing w:line="276" w:lineRule="auto"/>
        <w:jc w:val="both"/>
        <w:rPr>
          <w:b/>
          <w:color w:val="auto"/>
          <w:sz w:val="22"/>
          <w:szCs w:val="22"/>
        </w:rPr>
      </w:pPr>
      <w:r w:rsidRPr="00153435">
        <w:rPr>
          <w:b/>
          <w:color w:val="auto"/>
          <w:sz w:val="22"/>
          <w:szCs w:val="22"/>
        </w:rPr>
        <w:t xml:space="preserve">Miejski  Ośrodek Pomocy Społecznej w Zielonej Górze </w:t>
      </w:r>
    </w:p>
    <w:p w:rsidR="00071865" w:rsidRPr="00153435" w:rsidRDefault="00071865" w:rsidP="00153435">
      <w:pPr>
        <w:pStyle w:val="Default"/>
        <w:spacing w:line="276" w:lineRule="auto"/>
        <w:jc w:val="both"/>
        <w:rPr>
          <w:color w:val="auto"/>
          <w:sz w:val="22"/>
          <w:szCs w:val="22"/>
        </w:rPr>
      </w:pPr>
      <w:r w:rsidRPr="00153435">
        <w:rPr>
          <w:color w:val="auto"/>
          <w:sz w:val="22"/>
          <w:szCs w:val="22"/>
        </w:rPr>
        <w:t>ul. Długa 13</w:t>
      </w:r>
    </w:p>
    <w:p w:rsidR="00071865" w:rsidRPr="00153435" w:rsidRDefault="00071865" w:rsidP="00153435">
      <w:pPr>
        <w:pStyle w:val="Default"/>
        <w:spacing w:line="276" w:lineRule="auto"/>
        <w:jc w:val="both"/>
        <w:rPr>
          <w:color w:val="auto"/>
          <w:sz w:val="22"/>
          <w:szCs w:val="22"/>
        </w:rPr>
      </w:pPr>
      <w:r w:rsidRPr="00153435">
        <w:rPr>
          <w:color w:val="auto"/>
          <w:sz w:val="22"/>
          <w:szCs w:val="22"/>
        </w:rPr>
        <w:t xml:space="preserve">65-401 Zielona Góra </w:t>
      </w:r>
    </w:p>
    <w:p w:rsidR="00071865" w:rsidRPr="00153435" w:rsidRDefault="00071865" w:rsidP="00153435">
      <w:pPr>
        <w:pStyle w:val="Default"/>
        <w:spacing w:line="276" w:lineRule="auto"/>
        <w:jc w:val="both"/>
        <w:rPr>
          <w:color w:val="auto"/>
          <w:sz w:val="22"/>
          <w:szCs w:val="22"/>
        </w:rPr>
      </w:pPr>
      <w:r w:rsidRPr="00153435">
        <w:rPr>
          <w:color w:val="auto"/>
          <w:sz w:val="22"/>
          <w:szCs w:val="22"/>
        </w:rPr>
        <w:t>Nr telefonu 68 323 69 00</w:t>
      </w:r>
    </w:p>
    <w:p w:rsidR="00071865" w:rsidRPr="00153435" w:rsidRDefault="00071865" w:rsidP="00153435">
      <w:pPr>
        <w:pStyle w:val="Default"/>
        <w:spacing w:line="276" w:lineRule="auto"/>
        <w:jc w:val="both"/>
        <w:rPr>
          <w:color w:val="auto"/>
          <w:sz w:val="22"/>
          <w:szCs w:val="22"/>
        </w:rPr>
      </w:pPr>
      <w:r w:rsidRPr="00153435">
        <w:rPr>
          <w:color w:val="auto"/>
          <w:sz w:val="22"/>
          <w:szCs w:val="22"/>
        </w:rPr>
        <w:t>Nr faksu 68 323 69 01</w:t>
      </w:r>
    </w:p>
    <w:p w:rsidR="00071865" w:rsidRPr="00153435" w:rsidRDefault="00071865" w:rsidP="00153435">
      <w:pPr>
        <w:pStyle w:val="Default"/>
        <w:spacing w:line="276" w:lineRule="auto"/>
        <w:jc w:val="both"/>
        <w:rPr>
          <w:color w:val="auto"/>
          <w:sz w:val="22"/>
          <w:szCs w:val="22"/>
        </w:rPr>
      </w:pPr>
      <w:r w:rsidRPr="00153435">
        <w:rPr>
          <w:color w:val="auto"/>
          <w:sz w:val="22"/>
          <w:szCs w:val="22"/>
        </w:rPr>
        <w:t>Adres strony internetowej: http://bip.mops.zgora.pl</w:t>
      </w:r>
    </w:p>
    <w:p w:rsidR="00071865" w:rsidRPr="000E3941" w:rsidRDefault="00071865" w:rsidP="00153435">
      <w:pPr>
        <w:pStyle w:val="Default"/>
        <w:spacing w:line="276" w:lineRule="auto"/>
        <w:jc w:val="both"/>
        <w:rPr>
          <w:color w:val="auto"/>
          <w:sz w:val="22"/>
          <w:szCs w:val="22"/>
          <w:lang w:val="en-US"/>
        </w:rPr>
      </w:pPr>
      <w:proofErr w:type="spellStart"/>
      <w:r w:rsidRPr="000E3941">
        <w:rPr>
          <w:color w:val="auto"/>
          <w:sz w:val="22"/>
          <w:szCs w:val="22"/>
          <w:lang w:val="en-US"/>
        </w:rPr>
        <w:t>Adres</w:t>
      </w:r>
      <w:proofErr w:type="spellEnd"/>
      <w:r w:rsidRPr="000E3941">
        <w:rPr>
          <w:color w:val="auto"/>
          <w:sz w:val="22"/>
          <w:szCs w:val="22"/>
          <w:lang w:val="en-US"/>
        </w:rPr>
        <w:t xml:space="preserve"> e-mail: biuro@mops.zgora.pl </w:t>
      </w:r>
    </w:p>
    <w:p w:rsidR="00071865" w:rsidRPr="00153435" w:rsidRDefault="00071865" w:rsidP="00153435">
      <w:pPr>
        <w:pStyle w:val="Default"/>
        <w:spacing w:line="276" w:lineRule="auto"/>
        <w:jc w:val="both"/>
        <w:rPr>
          <w:color w:val="auto"/>
          <w:sz w:val="22"/>
          <w:szCs w:val="22"/>
        </w:rPr>
      </w:pPr>
      <w:r w:rsidRPr="00153435">
        <w:rPr>
          <w:color w:val="auto"/>
          <w:sz w:val="22"/>
          <w:szCs w:val="22"/>
        </w:rPr>
        <w:t>NIP 973-00-04-512</w:t>
      </w:r>
    </w:p>
    <w:p w:rsidR="00071865" w:rsidRPr="00153435" w:rsidRDefault="00071865" w:rsidP="00153435">
      <w:pPr>
        <w:pStyle w:val="Default"/>
        <w:spacing w:line="276" w:lineRule="auto"/>
        <w:jc w:val="both"/>
        <w:rPr>
          <w:color w:val="auto"/>
          <w:sz w:val="22"/>
          <w:szCs w:val="22"/>
        </w:rPr>
      </w:pPr>
      <w:r w:rsidRPr="00153435">
        <w:rPr>
          <w:color w:val="auto"/>
          <w:sz w:val="22"/>
          <w:szCs w:val="22"/>
        </w:rPr>
        <w:t>REGON 006085339</w:t>
      </w:r>
    </w:p>
    <w:p w:rsidR="00071865" w:rsidRPr="00153435" w:rsidRDefault="00071865" w:rsidP="00153435">
      <w:pPr>
        <w:pStyle w:val="Default"/>
        <w:spacing w:line="276" w:lineRule="auto"/>
        <w:jc w:val="both"/>
        <w:rPr>
          <w:color w:val="auto"/>
          <w:sz w:val="22"/>
          <w:szCs w:val="22"/>
        </w:rPr>
      </w:pPr>
      <w:r w:rsidRPr="00153435">
        <w:rPr>
          <w:color w:val="auto"/>
          <w:sz w:val="22"/>
          <w:szCs w:val="22"/>
        </w:rPr>
        <w:t xml:space="preserve">Godziny pracy od poniedziałku do piątku od 7:30 do 15:30, </w:t>
      </w:r>
    </w:p>
    <w:p w:rsidR="00071865" w:rsidRPr="00153435" w:rsidRDefault="00071865" w:rsidP="00153435">
      <w:pPr>
        <w:pStyle w:val="pkt"/>
        <w:spacing w:before="0" w:after="0" w:line="276" w:lineRule="auto"/>
        <w:ind w:left="0" w:firstLine="0"/>
        <w:rPr>
          <w:rFonts w:ascii="Arial" w:hAnsi="Arial" w:cs="Arial"/>
          <w:b/>
          <w:iCs/>
          <w:sz w:val="22"/>
          <w:szCs w:val="22"/>
        </w:rPr>
      </w:pPr>
    </w:p>
    <w:p w:rsidR="00CC5096" w:rsidRPr="00153435" w:rsidRDefault="00CC5096" w:rsidP="00153435">
      <w:pPr>
        <w:pStyle w:val="Default"/>
        <w:spacing w:line="276" w:lineRule="auto"/>
        <w:jc w:val="both"/>
        <w:rPr>
          <w:b/>
          <w:bCs/>
          <w:color w:val="auto"/>
          <w:sz w:val="22"/>
          <w:szCs w:val="22"/>
          <w:lang w:val="de-DE"/>
        </w:rPr>
      </w:pPr>
    </w:p>
    <w:p w:rsidR="00CC5096" w:rsidRPr="00153435" w:rsidRDefault="00CC5096" w:rsidP="00153435">
      <w:pPr>
        <w:pStyle w:val="Nagwek1"/>
        <w:numPr>
          <w:ilvl w:val="0"/>
          <w:numId w:val="15"/>
        </w:numPr>
        <w:spacing w:line="276" w:lineRule="auto"/>
        <w:rPr>
          <w:rFonts w:ascii="Arial" w:hAnsi="Arial" w:cs="Arial"/>
          <w:b/>
          <w:sz w:val="22"/>
          <w:szCs w:val="22"/>
        </w:rPr>
      </w:pPr>
      <w:bookmarkStart w:id="1" w:name="_Toc482867500"/>
      <w:r w:rsidRPr="00153435">
        <w:rPr>
          <w:rFonts w:ascii="Arial" w:hAnsi="Arial" w:cs="Arial"/>
          <w:b/>
          <w:sz w:val="22"/>
          <w:szCs w:val="22"/>
        </w:rPr>
        <w:t>Tryb udzielenia zamówienia</w:t>
      </w:r>
      <w:bookmarkEnd w:id="1"/>
    </w:p>
    <w:p w:rsidR="00CC5096" w:rsidRPr="00153435" w:rsidRDefault="00CC5096" w:rsidP="00153435">
      <w:pPr>
        <w:pStyle w:val="Default"/>
        <w:spacing w:line="276" w:lineRule="auto"/>
        <w:jc w:val="both"/>
        <w:rPr>
          <w:color w:val="auto"/>
          <w:sz w:val="22"/>
          <w:szCs w:val="22"/>
        </w:rPr>
      </w:pPr>
      <w:r w:rsidRPr="00153435">
        <w:rPr>
          <w:color w:val="auto"/>
          <w:sz w:val="22"/>
          <w:szCs w:val="22"/>
        </w:rPr>
        <w:t xml:space="preserve">Postępowanie o udzielenie zamówienia prowadzone jest w trybie przetargu nieograniczonego na podstawie </w:t>
      </w:r>
      <w:r w:rsidR="00BC57FC" w:rsidRPr="00153435">
        <w:rPr>
          <w:color w:val="auto"/>
          <w:sz w:val="22"/>
          <w:szCs w:val="22"/>
        </w:rPr>
        <w:t>Ustawy</w:t>
      </w:r>
      <w:r w:rsidR="00F673D4" w:rsidRPr="00153435">
        <w:rPr>
          <w:i/>
          <w:color w:val="auto"/>
          <w:sz w:val="22"/>
          <w:szCs w:val="22"/>
        </w:rPr>
        <w:t>,</w:t>
      </w:r>
      <w:r w:rsidR="00F673D4" w:rsidRPr="00153435">
        <w:rPr>
          <w:color w:val="auto"/>
          <w:sz w:val="22"/>
          <w:szCs w:val="22"/>
        </w:rPr>
        <w:t xml:space="preserve"> oraz</w:t>
      </w:r>
      <w:r w:rsidR="00471636" w:rsidRPr="00153435">
        <w:rPr>
          <w:color w:val="auto"/>
          <w:sz w:val="22"/>
          <w:szCs w:val="22"/>
        </w:rPr>
        <w:t xml:space="preserve"> aktów wykonawczych do Ustawy</w:t>
      </w:r>
      <w:r w:rsidRPr="00153435">
        <w:rPr>
          <w:color w:val="auto"/>
          <w:sz w:val="22"/>
          <w:szCs w:val="22"/>
        </w:rPr>
        <w:t xml:space="preserve">. </w:t>
      </w:r>
    </w:p>
    <w:p w:rsidR="00FB32F0" w:rsidRPr="00153435" w:rsidRDefault="00FB32F0" w:rsidP="00153435">
      <w:pPr>
        <w:pStyle w:val="Default"/>
        <w:spacing w:line="276" w:lineRule="auto"/>
        <w:jc w:val="both"/>
        <w:rPr>
          <w:color w:val="auto"/>
          <w:sz w:val="22"/>
          <w:szCs w:val="22"/>
        </w:rPr>
      </w:pPr>
      <w:r w:rsidRPr="00153435">
        <w:rPr>
          <w:color w:val="auto"/>
          <w:sz w:val="22"/>
          <w:szCs w:val="22"/>
        </w:rPr>
        <w:t>Wartość zamówienia nie przekracza kwot określonych w przepisach wydanych na podstawie art. 11 ust. 8 Ustawy.</w:t>
      </w:r>
    </w:p>
    <w:p w:rsidR="00A83CD7" w:rsidRPr="00153435" w:rsidRDefault="00A83CD7" w:rsidP="00153435">
      <w:pPr>
        <w:pStyle w:val="Default"/>
        <w:spacing w:line="276" w:lineRule="auto"/>
        <w:jc w:val="both"/>
        <w:rPr>
          <w:color w:val="auto"/>
          <w:sz w:val="22"/>
          <w:szCs w:val="22"/>
        </w:rPr>
      </w:pPr>
    </w:p>
    <w:p w:rsidR="00A7733B" w:rsidRPr="00153435" w:rsidRDefault="00A7733B" w:rsidP="00153435">
      <w:pPr>
        <w:pStyle w:val="Akapitzlist"/>
        <w:spacing w:after="0" w:line="276" w:lineRule="auto"/>
        <w:jc w:val="both"/>
        <w:rPr>
          <w:rFonts w:ascii="Arial" w:hAnsi="Arial" w:cs="Arial"/>
        </w:rPr>
      </w:pPr>
    </w:p>
    <w:p w:rsidR="005E623D" w:rsidRPr="00153435" w:rsidRDefault="005E623D" w:rsidP="00153435">
      <w:pPr>
        <w:pStyle w:val="Default"/>
        <w:spacing w:line="276" w:lineRule="auto"/>
        <w:ind w:left="426"/>
        <w:jc w:val="both"/>
        <w:rPr>
          <w:b/>
          <w:color w:val="auto"/>
          <w:sz w:val="22"/>
          <w:szCs w:val="22"/>
        </w:rPr>
      </w:pPr>
      <w:r w:rsidRPr="00153435">
        <w:rPr>
          <w:b/>
          <w:color w:val="auto"/>
          <w:sz w:val="22"/>
          <w:szCs w:val="22"/>
        </w:rPr>
        <w:t xml:space="preserve">Zastrzeżenie </w:t>
      </w:r>
    </w:p>
    <w:p w:rsidR="005E623D" w:rsidRPr="00153435" w:rsidRDefault="005E623D" w:rsidP="00153435">
      <w:pPr>
        <w:pStyle w:val="Default"/>
        <w:numPr>
          <w:ilvl w:val="1"/>
          <w:numId w:val="23"/>
        </w:numPr>
        <w:spacing w:line="276" w:lineRule="auto"/>
        <w:jc w:val="both"/>
        <w:rPr>
          <w:color w:val="auto"/>
          <w:sz w:val="22"/>
          <w:szCs w:val="22"/>
        </w:rPr>
      </w:pPr>
      <w:r w:rsidRPr="00153435">
        <w:rPr>
          <w:color w:val="auto"/>
          <w:sz w:val="22"/>
          <w:szCs w:val="22"/>
        </w:rPr>
        <w:t xml:space="preserve">W sprawach nieuregulowanych SIWZ (i odpowiednio ogłoszeniem), bądź w sytuacji rozbieżności zapisów SIWZ (odpowiednio ogłoszenia) w stosunku do Ustawy, odpowiednie zastosowanie i nadrzędne znaczenie mają przepisy Ustawy. </w:t>
      </w:r>
    </w:p>
    <w:p w:rsidR="005E623D" w:rsidRPr="00153435" w:rsidRDefault="005E623D" w:rsidP="00153435">
      <w:pPr>
        <w:pStyle w:val="Default"/>
        <w:spacing w:line="276" w:lineRule="auto"/>
        <w:ind w:firstLine="360"/>
        <w:jc w:val="both"/>
        <w:rPr>
          <w:b/>
          <w:color w:val="auto"/>
          <w:sz w:val="22"/>
          <w:szCs w:val="22"/>
        </w:rPr>
      </w:pPr>
      <w:r w:rsidRPr="00153435">
        <w:rPr>
          <w:b/>
          <w:color w:val="auto"/>
          <w:sz w:val="22"/>
          <w:szCs w:val="22"/>
        </w:rPr>
        <w:t>Wymagania w zakresie a</w:t>
      </w:r>
      <w:r w:rsidRPr="00153435">
        <w:rPr>
          <w:b/>
          <w:sz w:val="22"/>
          <w:szCs w:val="22"/>
        </w:rPr>
        <w:t xml:space="preserve">rt. 29 ust. 3a </w:t>
      </w:r>
      <w:r w:rsidR="001E6B9A" w:rsidRPr="00153435">
        <w:rPr>
          <w:b/>
          <w:sz w:val="22"/>
          <w:szCs w:val="22"/>
        </w:rPr>
        <w:t>Ustawy</w:t>
      </w:r>
    </w:p>
    <w:p w:rsidR="005E623D" w:rsidRPr="00153435" w:rsidRDefault="005E623D" w:rsidP="00153435">
      <w:pPr>
        <w:pStyle w:val="Default"/>
        <w:numPr>
          <w:ilvl w:val="1"/>
          <w:numId w:val="23"/>
        </w:numPr>
        <w:spacing w:line="276" w:lineRule="auto"/>
        <w:jc w:val="both"/>
        <w:rPr>
          <w:sz w:val="22"/>
          <w:szCs w:val="22"/>
        </w:rPr>
      </w:pPr>
      <w:r w:rsidRPr="00153435">
        <w:rPr>
          <w:bCs/>
          <w:sz w:val="22"/>
          <w:szCs w:val="22"/>
        </w:rPr>
        <w:t xml:space="preserve">Stosownie do treści art. 29 ust. 3a </w:t>
      </w:r>
      <w:r w:rsidR="001E6B9A" w:rsidRPr="00153435">
        <w:rPr>
          <w:bCs/>
          <w:sz w:val="22"/>
          <w:szCs w:val="22"/>
        </w:rPr>
        <w:t>Ustawy</w:t>
      </w:r>
      <w:r w:rsidR="000E3941">
        <w:rPr>
          <w:bCs/>
          <w:sz w:val="22"/>
          <w:szCs w:val="22"/>
        </w:rPr>
        <w:t xml:space="preserve"> </w:t>
      </w:r>
      <w:r w:rsidRPr="00153435">
        <w:rPr>
          <w:sz w:val="22"/>
          <w:szCs w:val="22"/>
        </w:rPr>
        <w:t>Zamawiający wymaga zatrudnienia na podstawie umowy o pracę przez Wykonawcę lub podwykonawcę osób wykonujących wskazane poniżej czynności w trakcie realizacji zamówienia:</w:t>
      </w:r>
    </w:p>
    <w:p w:rsidR="005E623D" w:rsidRPr="00153435" w:rsidRDefault="00F80C60" w:rsidP="00153435">
      <w:pPr>
        <w:pStyle w:val="Default"/>
        <w:spacing w:line="276" w:lineRule="auto"/>
        <w:ind w:left="360"/>
        <w:jc w:val="both"/>
        <w:rPr>
          <w:sz w:val="22"/>
          <w:szCs w:val="22"/>
        </w:rPr>
      </w:pPr>
      <w:r w:rsidRPr="008128EF">
        <w:rPr>
          <w:b/>
          <w:sz w:val="22"/>
          <w:szCs w:val="22"/>
          <w:u w:val="single"/>
        </w:rPr>
        <w:t xml:space="preserve">- pracownicy umysłowi – wykonujący bezpośrednio prace związane z obsługą </w:t>
      </w:r>
      <w:r w:rsidR="00FB32F0" w:rsidRPr="008128EF">
        <w:rPr>
          <w:b/>
          <w:sz w:val="22"/>
          <w:szCs w:val="22"/>
          <w:u w:val="single"/>
        </w:rPr>
        <w:t>i organizacją szkoleń</w:t>
      </w:r>
      <w:r w:rsidRPr="008128EF">
        <w:rPr>
          <w:b/>
          <w:sz w:val="22"/>
          <w:szCs w:val="22"/>
          <w:u w:val="single"/>
        </w:rPr>
        <w:t>,</w:t>
      </w:r>
      <w:r w:rsidRPr="00153435">
        <w:rPr>
          <w:sz w:val="22"/>
          <w:szCs w:val="22"/>
        </w:rPr>
        <w:t xml:space="preserve"> </w:t>
      </w:r>
      <w:r w:rsidRPr="00153435">
        <w:rPr>
          <w:sz w:val="22"/>
          <w:szCs w:val="22"/>
          <w:u w:val="single"/>
        </w:rPr>
        <w:t>wykonujący</w:t>
      </w:r>
      <w:r w:rsidR="005E623D" w:rsidRPr="00153435">
        <w:rPr>
          <w:sz w:val="22"/>
          <w:szCs w:val="22"/>
          <w:u w:val="single"/>
        </w:rPr>
        <w:t xml:space="preserve"> pracę w sposób określony w art. 22 § 1 ustawy z dnia 26 czerwca 1974 r. - Kodeks pracy</w:t>
      </w:r>
      <w:r w:rsidR="005E623D" w:rsidRPr="00153435">
        <w:rPr>
          <w:sz w:val="22"/>
          <w:szCs w:val="22"/>
        </w:rPr>
        <w:t xml:space="preserve">; </w:t>
      </w:r>
    </w:p>
    <w:p w:rsidR="0037181B" w:rsidRPr="00153435" w:rsidRDefault="0037181B" w:rsidP="00153435">
      <w:pPr>
        <w:autoSpaceDN w:val="0"/>
        <w:adjustRightInd w:val="0"/>
        <w:spacing w:after="0" w:line="276" w:lineRule="auto"/>
        <w:ind w:left="708"/>
        <w:jc w:val="both"/>
        <w:rPr>
          <w:rFonts w:ascii="Arial" w:hAnsi="Arial" w:cs="Arial"/>
          <w:color w:val="000000"/>
        </w:rPr>
      </w:pPr>
      <w:r w:rsidRPr="00153435">
        <w:rPr>
          <w:rFonts w:ascii="Arial" w:hAnsi="Arial" w:cs="Arial"/>
          <w:i/>
          <w:iCs/>
          <w:color w:val="000000"/>
        </w:rPr>
        <w:t xml:space="preserve">Wykonawca powinien mieć na uwadze, iż obowiązek zatrudnienia na podstawie umowy o prace personelu wskazanego powyżej zaistnieje </w:t>
      </w:r>
      <w:r w:rsidRPr="00153435">
        <w:rPr>
          <w:rFonts w:ascii="Arial" w:hAnsi="Arial" w:cs="Arial"/>
          <w:i/>
          <w:iCs/>
          <w:color w:val="000000"/>
          <w:u w:val="single"/>
        </w:rPr>
        <w:t>wyłącznie w sytuacji wykonywania czynności polegających na „wykonywaniu pracy w sposób określony w art. 22 § 1 ustawy z dnia 26 czerwca 1974r. – Kodeks pracy”</w:t>
      </w:r>
      <w:r w:rsidRPr="00153435">
        <w:rPr>
          <w:rFonts w:ascii="Arial" w:hAnsi="Arial" w:cs="Arial"/>
          <w:i/>
          <w:iCs/>
          <w:color w:val="000000"/>
        </w:rPr>
        <w:t xml:space="preserve">. Zgodnie z art. 22 </w:t>
      </w:r>
      <w:r w:rsidRPr="00153435">
        <w:rPr>
          <w:rFonts w:ascii="Arial" w:hAnsi="Arial" w:cs="Arial"/>
          <w:color w:val="000000"/>
        </w:rPr>
        <w:t>§ 1. Kodeksu pracy: „</w:t>
      </w:r>
      <w:r w:rsidRPr="00153435">
        <w:rPr>
          <w:rFonts w:ascii="Arial" w:hAnsi="Arial" w:cs="Arial"/>
          <w:i/>
          <w:iCs/>
          <w:color w:val="000000"/>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153435">
        <w:rPr>
          <w:rFonts w:ascii="Arial" w:hAnsi="Arial" w:cs="Arial"/>
          <w:color w:val="000000"/>
        </w:rPr>
        <w:t xml:space="preserve">”. </w:t>
      </w:r>
    </w:p>
    <w:p w:rsidR="0037181B" w:rsidRPr="00153435" w:rsidRDefault="0037181B" w:rsidP="00153435">
      <w:pPr>
        <w:pStyle w:val="Akapitzlist"/>
        <w:numPr>
          <w:ilvl w:val="0"/>
          <w:numId w:val="9"/>
        </w:numPr>
        <w:spacing w:after="0" w:line="276" w:lineRule="auto"/>
        <w:contextualSpacing w:val="0"/>
        <w:jc w:val="both"/>
        <w:rPr>
          <w:rFonts w:ascii="Arial" w:hAnsi="Arial" w:cs="Arial"/>
        </w:rPr>
      </w:pPr>
      <w:r w:rsidRPr="00153435">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t>
      </w:r>
      <w:r w:rsidRPr="00153435">
        <w:rPr>
          <w:rFonts w:ascii="Arial" w:hAnsi="Arial" w:cs="Arial"/>
        </w:rPr>
        <w:lastRenderedPageBreak/>
        <w:t xml:space="preserve">wykonujących wskazane w punkcie 1 czynności. Zamawiający uprawniony jest w szczególności do: </w:t>
      </w:r>
    </w:p>
    <w:p w:rsidR="0037181B" w:rsidRPr="00153435" w:rsidRDefault="0037181B" w:rsidP="00153435">
      <w:pPr>
        <w:pStyle w:val="Akapitzlist"/>
        <w:numPr>
          <w:ilvl w:val="0"/>
          <w:numId w:val="13"/>
        </w:numPr>
        <w:spacing w:after="0" w:line="276" w:lineRule="auto"/>
        <w:ind w:left="1134" w:hanging="283"/>
        <w:contextualSpacing w:val="0"/>
        <w:jc w:val="both"/>
        <w:rPr>
          <w:rFonts w:ascii="Arial" w:hAnsi="Arial" w:cs="Arial"/>
        </w:rPr>
      </w:pPr>
      <w:r w:rsidRPr="00153435">
        <w:rPr>
          <w:rFonts w:ascii="Arial" w:hAnsi="Arial" w:cs="Arial"/>
        </w:rPr>
        <w:t>żądania oświadczeń i dokumentów w zakresie potwierdzenia spełniania ww. wymogów i dokonywania ich oceny,</w:t>
      </w:r>
    </w:p>
    <w:p w:rsidR="0037181B" w:rsidRPr="00153435" w:rsidRDefault="0037181B" w:rsidP="00153435">
      <w:pPr>
        <w:pStyle w:val="Akapitzlist"/>
        <w:numPr>
          <w:ilvl w:val="0"/>
          <w:numId w:val="13"/>
        </w:numPr>
        <w:spacing w:after="0" w:line="276" w:lineRule="auto"/>
        <w:ind w:left="1134" w:hanging="283"/>
        <w:contextualSpacing w:val="0"/>
        <w:jc w:val="both"/>
        <w:rPr>
          <w:rFonts w:ascii="Arial" w:hAnsi="Arial" w:cs="Arial"/>
        </w:rPr>
      </w:pPr>
      <w:r w:rsidRPr="00153435">
        <w:rPr>
          <w:rFonts w:ascii="Arial" w:hAnsi="Arial" w:cs="Arial"/>
        </w:rPr>
        <w:t>żądania wyjaśnień w przypadku wątpliwości w zakresie potwierdzenia spełniania ww. wymogów,</w:t>
      </w:r>
    </w:p>
    <w:p w:rsidR="0037181B" w:rsidRPr="00153435" w:rsidRDefault="0037181B" w:rsidP="00153435">
      <w:pPr>
        <w:pStyle w:val="Akapitzlist"/>
        <w:numPr>
          <w:ilvl w:val="0"/>
          <w:numId w:val="13"/>
        </w:numPr>
        <w:spacing w:after="0" w:line="276" w:lineRule="auto"/>
        <w:ind w:left="1134" w:hanging="283"/>
        <w:contextualSpacing w:val="0"/>
        <w:jc w:val="both"/>
        <w:rPr>
          <w:rFonts w:ascii="Arial" w:hAnsi="Arial" w:cs="Arial"/>
        </w:rPr>
      </w:pPr>
      <w:r w:rsidRPr="00153435">
        <w:rPr>
          <w:rFonts w:ascii="Arial" w:hAnsi="Arial" w:cs="Arial"/>
        </w:rPr>
        <w:t>przeprowadzania kontroli na miejscu wykonywania świadczenia.</w:t>
      </w:r>
    </w:p>
    <w:p w:rsidR="0037181B" w:rsidRPr="00153435" w:rsidRDefault="0037181B" w:rsidP="00153435">
      <w:pPr>
        <w:pStyle w:val="Akapitzlist"/>
        <w:numPr>
          <w:ilvl w:val="0"/>
          <w:numId w:val="9"/>
        </w:numPr>
        <w:spacing w:after="0" w:line="276" w:lineRule="auto"/>
        <w:contextualSpacing w:val="0"/>
        <w:jc w:val="both"/>
        <w:rPr>
          <w:rFonts w:ascii="Arial" w:hAnsi="Arial" w:cs="Arial"/>
        </w:rPr>
      </w:pPr>
      <w:r w:rsidRPr="00153435">
        <w:rPr>
          <w:rFonts w:ascii="Arial" w:hAnsi="Arial" w:cs="Arial"/>
        </w:rPr>
        <w:t>W trakcie realizacji zamówienia na każde wezwanie zamawiającego w wyznaczonym w tym wezwaniu terminie, pod rygorem sankcji określonych w umowie,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37181B" w:rsidRPr="00153435" w:rsidRDefault="0037181B" w:rsidP="00153435">
      <w:pPr>
        <w:pStyle w:val="Akapitzlist"/>
        <w:numPr>
          <w:ilvl w:val="0"/>
          <w:numId w:val="12"/>
        </w:numPr>
        <w:spacing w:after="0" w:line="276" w:lineRule="auto"/>
        <w:contextualSpacing w:val="0"/>
        <w:jc w:val="both"/>
        <w:rPr>
          <w:rFonts w:ascii="Arial" w:hAnsi="Arial" w:cs="Arial"/>
          <w:i/>
        </w:rPr>
      </w:pPr>
      <w:r w:rsidRPr="00153435">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7181B" w:rsidRPr="00153435" w:rsidRDefault="0037181B" w:rsidP="00153435">
      <w:pPr>
        <w:pStyle w:val="Akapitzlist"/>
        <w:numPr>
          <w:ilvl w:val="0"/>
          <w:numId w:val="12"/>
        </w:numPr>
        <w:spacing w:after="0" w:line="276" w:lineRule="auto"/>
        <w:contextualSpacing w:val="0"/>
        <w:jc w:val="both"/>
        <w:rPr>
          <w:rFonts w:ascii="Arial" w:hAnsi="Arial" w:cs="Arial"/>
          <w:i/>
        </w:rPr>
      </w:pPr>
      <w:r w:rsidRPr="00153435">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153435">
        <w:rPr>
          <w:rFonts w:ascii="Arial" w:hAnsi="Arial" w:cs="Arial"/>
          <w:i/>
        </w:rPr>
        <w:t>o ochronie danych osobowych</w:t>
      </w:r>
      <w:r w:rsidRPr="00153435">
        <w:rPr>
          <w:rFonts w:ascii="Arial" w:hAnsi="Arial" w:cs="Arial"/>
        </w:rPr>
        <w:t xml:space="preserve"> (tj. w szczególności bez  adresów, nr PESEL pracowników). Imię i nazwisko pracownika nie podlega </w:t>
      </w:r>
      <w:proofErr w:type="spellStart"/>
      <w:r w:rsidRPr="00153435">
        <w:rPr>
          <w:rFonts w:ascii="Arial" w:hAnsi="Arial" w:cs="Arial"/>
        </w:rPr>
        <w:t>anonimizacji</w:t>
      </w:r>
      <w:proofErr w:type="spellEnd"/>
      <w:r w:rsidRPr="00153435">
        <w:rPr>
          <w:rFonts w:ascii="Arial" w:hAnsi="Arial" w:cs="Arial"/>
        </w:rPr>
        <w:t>. Informacje takie jak: data zawarcia umowy, rodzaj umowy o pracę i wymiar etatu powinny być możliwe do zidentyfikowania;</w:t>
      </w:r>
    </w:p>
    <w:p w:rsidR="0037181B" w:rsidRPr="00153435" w:rsidRDefault="0037181B" w:rsidP="00153435">
      <w:pPr>
        <w:pStyle w:val="Akapitzlist"/>
        <w:numPr>
          <w:ilvl w:val="0"/>
          <w:numId w:val="12"/>
        </w:numPr>
        <w:spacing w:after="0" w:line="276" w:lineRule="auto"/>
        <w:contextualSpacing w:val="0"/>
        <w:jc w:val="both"/>
        <w:rPr>
          <w:rFonts w:ascii="Arial" w:hAnsi="Arial" w:cs="Arial"/>
        </w:rPr>
      </w:pPr>
      <w:r w:rsidRPr="00153435">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rsidR="0037181B" w:rsidRPr="00153435" w:rsidRDefault="0037181B" w:rsidP="00153435">
      <w:pPr>
        <w:pStyle w:val="Akapitzlist"/>
        <w:numPr>
          <w:ilvl w:val="0"/>
          <w:numId w:val="12"/>
        </w:numPr>
        <w:spacing w:after="0" w:line="276" w:lineRule="auto"/>
        <w:contextualSpacing w:val="0"/>
        <w:jc w:val="both"/>
        <w:rPr>
          <w:rFonts w:ascii="Arial" w:hAnsi="Arial" w:cs="Arial"/>
        </w:rPr>
      </w:pPr>
      <w:r w:rsidRPr="00153435">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153435">
        <w:rPr>
          <w:rFonts w:ascii="Arial" w:hAnsi="Arial" w:cs="Arial"/>
          <w:i/>
        </w:rPr>
        <w:t>o ochronie danych osobowych.</w:t>
      </w:r>
      <w:r w:rsidRPr="00153435">
        <w:rPr>
          <w:rFonts w:ascii="Arial" w:hAnsi="Arial" w:cs="Arial"/>
        </w:rPr>
        <w:t xml:space="preserve"> Imię i nazwisko pracownika nie podlega </w:t>
      </w:r>
      <w:proofErr w:type="spellStart"/>
      <w:r w:rsidRPr="00153435">
        <w:rPr>
          <w:rFonts w:ascii="Arial" w:hAnsi="Arial" w:cs="Arial"/>
        </w:rPr>
        <w:t>anonimizacji</w:t>
      </w:r>
      <w:proofErr w:type="spellEnd"/>
      <w:r w:rsidRPr="00153435">
        <w:rPr>
          <w:rFonts w:ascii="Arial" w:hAnsi="Arial" w:cs="Arial"/>
        </w:rPr>
        <w:t>.</w:t>
      </w:r>
    </w:p>
    <w:p w:rsidR="0037181B" w:rsidRPr="00153435" w:rsidRDefault="0037181B" w:rsidP="00153435">
      <w:pPr>
        <w:pStyle w:val="Akapitzlist"/>
        <w:numPr>
          <w:ilvl w:val="0"/>
          <w:numId w:val="9"/>
        </w:numPr>
        <w:spacing w:after="0" w:line="276" w:lineRule="auto"/>
        <w:contextualSpacing w:val="0"/>
        <w:jc w:val="both"/>
        <w:rPr>
          <w:rFonts w:ascii="Arial" w:hAnsi="Arial" w:cs="Arial"/>
        </w:rPr>
      </w:pPr>
      <w:r w:rsidRPr="00153435">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153435">
        <w:rPr>
          <w:rFonts w:ascii="Arial" w:hAnsi="Arial" w:cs="Arial"/>
        </w:rPr>
        <w:lastRenderedPageBreak/>
        <w:t xml:space="preserve">zatrudnienia na podstawie umowy o pracę osób wykonujących wskazane w punkcie 1 czynności. </w:t>
      </w:r>
    </w:p>
    <w:p w:rsidR="0037181B" w:rsidRPr="00153435" w:rsidRDefault="0037181B" w:rsidP="00153435">
      <w:pPr>
        <w:pStyle w:val="Akapitzlist"/>
        <w:numPr>
          <w:ilvl w:val="0"/>
          <w:numId w:val="9"/>
        </w:numPr>
        <w:spacing w:after="0" w:line="276" w:lineRule="auto"/>
        <w:contextualSpacing w:val="0"/>
        <w:jc w:val="both"/>
        <w:rPr>
          <w:rFonts w:ascii="Arial" w:hAnsi="Arial" w:cs="Arial"/>
        </w:rPr>
      </w:pPr>
      <w:r w:rsidRPr="00153435">
        <w:rPr>
          <w:rFonts w:ascii="Arial" w:hAnsi="Arial" w:cs="Arial"/>
        </w:rPr>
        <w:t xml:space="preserve">Z tytułu niespełnienia przez Wykonawcę lub podwykonawcę wymogu zatrudnienia na podstawie umowy o pracę osób wykonujących wskazane w punkcie 2.1. czynności Zamawiający </w:t>
      </w:r>
      <w:r w:rsidRPr="00C96AE3">
        <w:rPr>
          <w:rFonts w:ascii="Arial" w:hAnsi="Arial" w:cs="Arial"/>
        </w:rPr>
        <w:t>przewiduje sankcję w postaci obowiązku zapłaty przez Wykonawcę kary umownej w wysokości określonej w postanowieniach Wzoru umowy stanowiącego część II SIWZ. Niezłożenie</w:t>
      </w:r>
      <w:r w:rsidRPr="00153435">
        <w:rPr>
          <w:rFonts w:ascii="Arial" w:hAnsi="Arial" w:cs="Arial"/>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2.1. czynności. </w:t>
      </w:r>
    </w:p>
    <w:p w:rsidR="0037181B" w:rsidRPr="00153435" w:rsidRDefault="0037181B" w:rsidP="00153435">
      <w:pPr>
        <w:pStyle w:val="Akapitzlist"/>
        <w:numPr>
          <w:ilvl w:val="0"/>
          <w:numId w:val="9"/>
        </w:numPr>
        <w:spacing w:after="0" w:line="276" w:lineRule="auto"/>
        <w:contextualSpacing w:val="0"/>
        <w:jc w:val="both"/>
        <w:rPr>
          <w:rFonts w:ascii="Arial" w:hAnsi="Arial" w:cs="Arial"/>
        </w:rPr>
      </w:pPr>
      <w:r w:rsidRPr="00153435">
        <w:rPr>
          <w:rFonts w:ascii="Arial" w:hAnsi="Arial" w:cs="Arial"/>
        </w:rPr>
        <w:t>W przypadku uzasadnionych wątpliwości co do przestrzegania prawa pracy przez wykonawcę lub podwykonawcę, zamawiający może zwrócić się o przeprowadzenie kontroli przez Państwową Inspekcję Pracy.</w:t>
      </w:r>
    </w:p>
    <w:p w:rsidR="008D2C75" w:rsidRPr="00153435" w:rsidRDefault="008D2C75" w:rsidP="00153435">
      <w:pPr>
        <w:pStyle w:val="Default"/>
        <w:spacing w:line="276" w:lineRule="auto"/>
        <w:jc w:val="both"/>
        <w:rPr>
          <w:color w:val="auto"/>
          <w:sz w:val="22"/>
          <w:szCs w:val="22"/>
        </w:rPr>
      </w:pPr>
    </w:p>
    <w:p w:rsidR="00015050" w:rsidRPr="00153435" w:rsidRDefault="00CC5096" w:rsidP="00153435">
      <w:pPr>
        <w:pStyle w:val="Nagwek1"/>
        <w:numPr>
          <w:ilvl w:val="0"/>
          <w:numId w:val="15"/>
        </w:numPr>
        <w:spacing w:line="276" w:lineRule="auto"/>
        <w:rPr>
          <w:rFonts w:ascii="Arial" w:hAnsi="Arial" w:cs="Arial"/>
          <w:b/>
          <w:sz w:val="22"/>
          <w:szCs w:val="22"/>
        </w:rPr>
      </w:pPr>
      <w:bookmarkStart w:id="2" w:name="_Toc482867501"/>
      <w:r w:rsidRPr="00153435">
        <w:rPr>
          <w:rFonts w:ascii="Arial" w:hAnsi="Arial" w:cs="Arial"/>
          <w:b/>
          <w:sz w:val="22"/>
          <w:szCs w:val="22"/>
        </w:rPr>
        <w:t>Opis przedmiotu zamówienia</w:t>
      </w:r>
      <w:bookmarkEnd w:id="2"/>
    </w:p>
    <w:p w:rsidR="00FB32F0" w:rsidRPr="00153435" w:rsidRDefault="00F80C60" w:rsidP="00153435">
      <w:pPr>
        <w:pStyle w:val="Tekstpodstawowywcity"/>
        <w:numPr>
          <w:ilvl w:val="0"/>
          <w:numId w:val="20"/>
        </w:numPr>
        <w:spacing w:after="0" w:line="276" w:lineRule="auto"/>
        <w:ind w:left="0"/>
        <w:jc w:val="both"/>
        <w:rPr>
          <w:rFonts w:ascii="Arial" w:hAnsi="Arial" w:cs="Arial"/>
        </w:rPr>
      </w:pPr>
      <w:r w:rsidRPr="00153435">
        <w:rPr>
          <w:rFonts w:ascii="Arial" w:eastAsia="Times New Roman" w:hAnsi="Arial" w:cs="Arial"/>
          <w:lang w:eastAsia="pl-PL"/>
        </w:rPr>
        <w:t xml:space="preserve">Przedmiotem zamówienia jest </w:t>
      </w:r>
      <w:r w:rsidR="00FB32F0" w:rsidRPr="00153435">
        <w:rPr>
          <w:rFonts w:ascii="Arial" w:eastAsia="Times New Roman" w:hAnsi="Arial" w:cs="Arial"/>
          <w:lang w:eastAsia="pl-PL"/>
        </w:rPr>
        <w:t xml:space="preserve">przeprowadzenie szkoleń i wizyty studyjnej </w:t>
      </w:r>
      <w:r w:rsidR="00FB32F0" w:rsidRPr="00153435">
        <w:rPr>
          <w:rFonts w:ascii="Arial" w:hAnsi="Arial" w:cs="Arial"/>
          <w:b/>
          <w:color w:val="000000"/>
        </w:rPr>
        <w:t xml:space="preserve">z elementami </w:t>
      </w:r>
      <w:proofErr w:type="spellStart"/>
      <w:r w:rsidR="00FB32F0" w:rsidRPr="00153435">
        <w:rPr>
          <w:rFonts w:ascii="Arial" w:hAnsi="Arial" w:cs="Arial"/>
          <w:b/>
          <w:color w:val="000000"/>
        </w:rPr>
        <w:t>mentoringu</w:t>
      </w:r>
      <w:proofErr w:type="spellEnd"/>
      <w:r w:rsidR="00FB32F0" w:rsidRPr="00153435">
        <w:rPr>
          <w:rFonts w:ascii="Arial" w:hAnsi="Arial" w:cs="Arial"/>
          <w:b/>
          <w:color w:val="000000"/>
        </w:rPr>
        <w:t xml:space="preserve"> i </w:t>
      </w:r>
      <w:proofErr w:type="spellStart"/>
      <w:r w:rsidR="00FB32F0" w:rsidRPr="00153435">
        <w:rPr>
          <w:rFonts w:ascii="Arial" w:hAnsi="Arial" w:cs="Arial"/>
          <w:b/>
          <w:color w:val="000000"/>
        </w:rPr>
        <w:t>superwizji</w:t>
      </w:r>
      <w:proofErr w:type="spellEnd"/>
      <w:r w:rsidR="00FB32F0" w:rsidRPr="00153435">
        <w:rPr>
          <w:rFonts w:ascii="Arial" w:hAnsi="Arial" w:cs="Arial"/>
          <w:b/>
          <w:color w:val="000000"/>
        </w:rPr>
        <w:t xml:space="preserve"> dla Miejskiego Ośrodka Pomocy Społecznej w Zielonej Górze</w:t>
      </w:r>
      <w:r w:rsidR="00C10D20" w:rsidRPr="00153435">
        <w:rPr>
          <w:rFonts w:ascii="Arial" w:hAnsi="Arial" w:cs="Arial"/>
          <w:b/>
          <w:color w:val="000000"/>
        </w:rPr>
        <w:t>:</w:t>
      </w:r>
    </w:p>
    <w:p w:rsidR="00FB32F0" w:rsidRPr="00153435" w:rsidRDefault="00FB32F0" w:rsidP="00153435">
      <w:pPr>
        <w:pStyle w:val="Tekstpodstawowywcity"/>
        <w:spacing w:after="0" w:line="276" w:lineRule="auto"/>
        <w:ind w:left="0"/>
        <w:jc w:val="both"/>
        <w:rPr>
          <w:rFonts w:ascii="Arial" w:hAnsi="Arial" w:cs="Arial"/>
        </w:rPr>
      </w:pP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 xml:space="preserve">I. Wizyta studyjna w MOPS Gdynia, </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II. Model systemowy pracy socjalnej - trójpodział pracy,</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III. Rozszerzenie wiedzy pracowników socjalnych w zakresie KPA,</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IV. Wzmocnienie kompetencji 10 pracowników socjalnych zespołu ds. usług –szkolenie w zakresie pracy z: osobami niepełnosprawnymi, bezdomnymi,</w:t>
      </w:r>
      <w:r w:rsidRPr="00153435">
        <w:rPr>
          <w:rFonts w:ascii="Arial" w:hAnsi="Arial" w:cs="Arial"/>
          <w:b/>
          <w:sz w:val="22"/>
          <w:szCs w:val="22"/>
        </w:rPr>
        <w:br/>
        <w:t>z zaburzeniami psych., rodzinami osób starszych, niepełnosprawnych w celu motywowania do włączenia się w pomoc.</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V.</w:t>
      </w:r>
      <w:r w:rsidR="000E3941">
        <w:rPr>
          <w:rFonts w:ascii="Arial" w:hAnsi="Arial" w:cs="Arial"/>
          <w:b/>
          <w:sz w:val="22"/>
          <w:szCs w:val="22"/>
        </w:rPr>
        <w:t xml:space="preserve"> </w:t>
      </w:r>
      <w:r w:rsidRPr="00153435">
        <w:rPr>
          <w:rFonts w:ascii="Arial" w:hAnsi="Arial" w:cs="Arial"/>
          <w:b/>
          <w:sz w:val="22"/>
          <w:szCs w:val="22"/>
        </w:rPr>
        <w:t>Pogłębienie umiejętności pracowników</w:t>
      </w:r>
      <w:r w:rsidR="000E3941">
        <w:rPr>
          <w:rFonts w:ascii="Arial" w:hAnsi="Arial" w:cs="Arial"/>
          <w:b/>
          <w:sz w:val="22"/>
          <w:szCs w:val="22"/>
        </w:rPr>
        <w:t xml:space="preserve"> </w:t>
      </w:r>
      <w:r w:rsidRPr="00153435">
        <w:rPr>
          <w:rFonts w:ascii="Arial" w:hAnsi="Arial" w:cs="Arial"/>
          <w:b/>
          <w:sz w:val="22"/>
          <w:szCs w:val="22"/>
        </w:rPr>
        <w:t>socjalnych szkol. w zakresie pracy z: osobami bezrobotnymi,</w:t>
      </w:r>
      <w:r w:rsidR="000E3941">
        <w:rPr>
          <w:rFonts w:ascii="Arial" w:hAnsi="Arial" w:cs="Arial"/>
          <w:b/>
          <w:sz w:val="22"/>
          <w:szCs w:val="22"/>
        </w:rPr>
        <w:t xml:space="preserve"> </w:t>
      </w:r>
      <w:r w:rsidRPr="00153435">
        <w:rPr>
          <w:rFonts w:ascii="Arial" w:hAnsi="Arial" w:cs="Arial"/>
          <w:b/>
          <w:sz w:val="22"/>
          <w:szCs w:val="22"/>
        </w:rPr>
        <w:t>niezaradnymi życiowo,</w:t>
      </w:r>
    </w:p>
    <w:p w:rsidR="00FB32F0" w:rsidRPr="00C96AE3"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VI. Rozszerzenie wiedzy z zakresu organizacji społeczności lokalnej.</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VII. Podniesienie kwalifikacji pracowników socjalnych w zakresie pracy z rodzicem biologicznym,</w:t>
      </w:r>
      <w:r w:rsidR="000E3941">
        <w:rPr>
          <w:rFonts w:ascii="Arial" w:hAnsi="Arial" w:cs="Arial"/>
          <w:b/>
          <w:sz w:val="22"/>
          <w:szCs w:val="22"/>
        </w:rPr>
        <w:t xml:space="preserve"> </w:t>
      </w:r>
      <w:r w:rsidRPr="00153435">
        <w:rPr>
          <w:rFonts w:ascii="Arial" w:hAnsi="Arial" w:cs="Arial"/>
          <w:b/>
          <w:sz w:val="22"/>
          <w:szCs w:val="22"/>
        </w:rPr>
        <w:t>planu pracy z rodziną</w:t>
      </w:r>
      <w:r w:rsidRPr="00153435">
        <w:rPr>
          <w:rFonts w:ascii="Arial" w:hAnsi="Arial" w:cs="Arial"/>
          <w:sz w:val="22"/>
          <w:szCs w:val="22"/>
        </w:rPr>
        <w:t xml:space="preserve">, </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VIII. Rozszerzenie wiedzy pracowników socjalnych nt. procedury zawierania</w:t>
      </w:r>
      <w:r w:rsidR="000E3941">
        <w:rPr>
          <w:rFonts w:ascii="Arial" w:hAnsi="Arial" w:cs="Arial"/>
          <w:b/>
          <w:sz w:val="22"/>
          <w:szCs w:val="22"/>
        </w:rPr>
        <w:t xml:space="preserve"> </w:t>
      </w:r>
      <w:r w:rsidRPr="00153435">
        <w:rPr>
          <w:rFonts w:ascii="Arial" w:hAnsi="Arial" w:cs="Arial"/>
          <w:b/>
          <w:sz w:val="22"/>
          <w:szCs w:val="22"/>
        </w:rPr>
        <w:t>kontraktu socjalnego</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IX. Pogłębienie umiejętności pracowników socjalnych: monitoring środowisk z problemami w wypełnianiu funkcji</w:t>
      </w:r>
      <w:r w:rsidR="000E3941">
        <w:rPr>
          <w:rFonts w:ascii="Arial" w:hAnsi="Arial" w:cs="Arial"/>
          <w:b/>
          <w:sz w:val="22"/>
          <w:szCs w:val="22"/>
        </w:rPr>
        <w:t xml:space="preserve"> </w:t>
      </w:r>
      <w:r w:rsidRPr="00153435">
        <w:rPr>
          <w:rFonts w:ascii="Arial" w:hAnsi="Arial" w:cs="Arial"/>
          <w:b/>
          <w:sz w:val="22"/>
          <w:szCs w:val="22"/>
        </w:rPr>
        <w:t>opiekuńczo-wychowawczej, potencjalnych zagrożeń i zgłoszeń interwencyjnych</w:t>
      </w:r>
    </w:p>
    <w:p w:rsidR="00FB32F0" w:rsidRPr="00153435" w:rsidRDefault="00FB32F0" w:rsidP="00153435">
      <w:pPr>
        <w:spacing w:after="0" w:line="276" w:lineRule="auto"/>
        <w:rPr>
          <w:rFonts w:ascii="Arial" w:hAnsi="Arial" w:cs="Arial"/>
          <w:b/>
        </w:rPr>
      </w:pPr>
      <w:r w:rsidRPr="00153435">
        <w:rPr>
          <w:rFonts w:ascii="Arial" w:hAnsi="Arial" w:cs="Arial"/>
          <w:b/>
        </w:rPr>
        <w:t xml:space="preserve">X. Rozszerzenie wiedzy pracowników socjalnych nt. procedury Niebieskie Karty. </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XI. Poszerzenie wiedzy nt.: rozmowa ze sprawcą i ofiarą przemocy.</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 xml:space="preserve">XII. Pogłębienie wiedzy nt. prawo i praktyka w realizacji funkcji asystenta rodziny. </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XIII. Trening w zakresie: rola, zadania i strategia pracy członków Zespołu Interdyscyplinarnego i Grup Roboczych.</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XIV. Rozszerzenie wiedzy – przegląd najważniejszych zagadnień z zakresu przeciwdziałania uzależnieniom i przemocy w rodzinie.</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lastRenderedPageBreak/>
        <w:t>XV. Podniesienie znajomości nt. zadania asystenta rodziny w związku z Ustawą z dnia 4 listopada 2016r. o wsparciu kobiet w ciąży i rodzin „Za życiem”</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 xml:space="preserve">XVI. Wzmocnienie kompetencji nt. rodziny wieloproblemowej z perspektywy klinicznej i społecznej dysfunkcji komplementarny model diagnostyki, opieki i rozwoju. </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XVII. Pogłębienie umiejętności z zakresu: asystentury rodziny, motywowania klientów do współpracy z asystentem rodziny.</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XVIII. Trening kompetencji asystenta rodziny.</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 xml:space="preserve">XIX. Rozszerzenie wiedzy nt. krzywdzenie dziecka w rodzinie z problemem alkoholowym - diagnoza i pomoc. </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XX. Trening kompetencji: praca w grupach roboczych będących narzędziem do szczególnie trudnych przypadków przemocy w rodzinie</w:t>
      </w:r>
      <w:r w:rsidRPr="00153435">
        <w:rPr>
          <w:rFonts w:ascii="Arial" w:hAnsi="Arial" w:cs="Arial"/>
          <w:sz w:val="22"/>
          <w:szCs w:val="22"/>
        </w:rPr>
        <w:t xml:space="preserve">, </w:t>
      </w:r>
    </w:p>
    <w:p w:rsidR="00FB32F0" w:rsidRPr="00153435" w:rsidRDefault="00FB32F0" w:rsidP="00153435">
      <w:pPr>
        <w:pStyle w:val="Bezodstpw"/>
        <w:spacing w:line="276" w:lineRule="auto"/>
        <w:rPr>
          <w:rFonts w:ascii="Arial" w:hAnsi="Arial" w:cs="Arial"/>
          <w:sz w:val="22"/>
          <w:szCs w:val="22"/>
        </w:rPr>
      </w:pPr>
      <w:r w:rsidRPr="00153435">
        <w:rPr>
          <w:rFonts w:ascii="Arial" w:hAnsi="Arial" w:cs="Arial"/>
          <w:b/>
          <w:sz w:val="22"/>
          <w:szCs w:val="22"/>
        </w:rPr>
        <w:t>XXI. Wzmocnienie komp. w zakresie: przeciwdziałania przemocy wobec dziecka w rodzinie -pomoc dla dziecka i jego rodziców.</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XXII. Podniesienie kwalifikacji w zakresie pracy z osobą zaburzoną psychicznie i jej</w:t>
      </w:r>
    </w:p>
    <w:p w:rsidR="00FB32F0" w:rsidRPr="00153435" w:rsidRDefault="00FB32F0" w:rsidP="00153435">
      <w:pPr>
        <w:pStyle w:val="Bezodstpw"/>
        <w:spacing w:line="276" w:lineRule="auto"/>
        <w:rPr>
          <w:rFonts w:ascii="Arial" w:hAnsi="Arial" w:cs="Arial"/>
          <w:b/>
          <w:sz w:val="22"/>
          <w:szCs w:val="22"/>
        </w:rPr>
      </w:pPr>
      <w:r w:rsidRPr="00153435">
        <w:rPr>
          <w:rFonts w:ascii="Arial" w:hAnsi="Arial" w:cs="Arial"/>
          <w:b/>
          <w:sz w:val="22"/>
          <w:szCs w:val="22"/>
        </w:rPr>
        <w:t xml:space="preserve">rodziną. </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XXIII. Pogłębienie kompetencji nt. ustawy o wspieraniu rodziny i systemie pieczy</w:t>
      </w:r>
      <w:r w:rsidR="000E3941">
        <w:rPr>
          <w:rFonts w:ascii="Arial" w:hAnsi="Arial" w:cs="Arial"/>
          <w:b/>
          <w:sz w:val="22"/>
          <w:szCs w:val="22"/>
        </w:rPr>
        <w:t xml:space="preserve"> </w:t>
      </w:r>
      <w:r w:rsidRPr="00153435">
        <w:rPr>
          <w:rFonts w:ascii="Arial" w:hAnsi="Arial" w:cs="Arial"/>
          <w:b/>
          <w:sz w:val="22"/>
          <w:szCs w:val="22"/>
        </w:rPr>
        <w:t>zastępczej,</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 xml:space="preserve">XXIV. Rozszerzenie wiedzy nt. planu pomocy dziecku przebywającemu w </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X</w:t>
      </w:r>
      <w:r w:rsidR="00852402">
        <w:rPr>
          <w:rFonts w:ascii="Arial" w:hAnsi="Arial" w:cs="Arial"/>
          <w:b/>
          <w:sz w:val="22"/>
          <w:szCs w:val="22"/>
        </w:rPr>
        <w:t>X</w:t>
      </w:r>
      <w:r w:rsidRPr="00153435">
        <w:rPr>
          <w:rFonts w:ascii="Arial" w:hAnsi="Arial" w:cs="Arial"/>
          <w:b/>
          <w:sz w:val="22"/>
          <w:szCs w:val="22"/>
        </w:rPr>
        <w:t>V. Podniesienie umiejętności nt. usamodzielniania wychowanków opuszczających</w:t>
      </w:r>
      <w:r w:rsidR="000E3941">
        <w:rPr>
          <w:rFonts w:ascii="Arial" w:hAnsi="Arial" w:cs="Arial"/>
          <w:b/>
          <w:sz w:val="22"/>
          <w:szCs w:val="22"/>
        </w:rPr>
        <w:t xml:space="preserve"> </w:t>
      </w:r>
      <w:r w:rsidRPr="00153435">
        <w:rPr>
          <w:rFonts w:ascii="Arial" w:hAnsi="Arial" w:cs="Arial"/>
          <w:b/>
          <w:sz w:val="22"/>
          <w:szCs w:val="22"/>
        </w:rPr>
        <w:t>pieczę</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 xml:space="preserve">XXVI. Poszerzenie wiedzy nt. pracy z rodziną problemową i pomoc psychologiczna. </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XXVII. Rozszerzenie wiadomości nt. pomocy rodzinie w rozwoju dzieci i młodzieży.</w:t>
      </w:r>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XXVIII. Pogłębienie umiejętności przeciwdziałania wypaleniu zawodowemu, radzenia sobie w trudnych</w:t>
      </w:r>
      <w:r w:rsidR="000E3941">
        <w:rPr>
          <w:rFonts w:ascii="Arial" w:hAnsi="Arial" w:cs="Arial"/>
          <w:b/>
          <w:sz w:val="22"/>
          <w:szCs w:val="22"/>
        </w:rPr>
        <w:t xml:space="preserve"> </w:t>
      </w:r>
      <w:r w:rsidRPr="00153435">
        <w:rPr>
          <w:rFonts w:ascii="Arial" w:hAnsi="Arial" w:cs="Arial"/>
          <w:b/>
          <w:sz w:val="22"/>
          <w:szCs w:val="22"/>
        </w:rPr>
        <w:t>sytuacjach w pracy, trudny klient,</w:t>
      </w:r>
    </w:p>
    <w:p w:rsidR="00FB32F0" w:rsidRPr="00153435" w:rsidRDefault="00FB32F0" w:rsidP="00153435">
      <w:pPr>
        <w:pStyle w:val="Bezodstpw"/>
        <w:spacing w:line="276" w:lineRule="auto"/>
        <w:jc w:val="both"/>
        <w:rPr>
          <w:rFonts w:ascii="Arial" w:hAnsi="Arial" w:cs="Arial"/>
          <w:b/>
          <w:sz w:val="22"/>
          <w:szCs w:val="22"/>
        </w:rPr>
      </w:pPr>
      <w:r w:rsidRPr="00153435">
        <w:rPr>
          <w:rFonts w:ascii="Arial" w:hAnsi="Arial" w:cs="Arial"/>
          <w:b/>
          <w:sz w:val="22"/>
          <w:szCs w:val="22"/>
        </w:rPr>
        <w:t xml:space="preserve">XIX. </w:t>
      </w:r>
      <w:proofErr w:type="spellStart"/>
      <w:r w:rsidRPr="00153435">
        <w:rPr>
          <w:rFonts w:ascii="Arial" w:hAnsi="Arial" w:cs="Arial"/>
          <w:b/>
          <w:sz w:val="22"/>
          <w:szCs w:val="22"/>
        </w:rPr>
        <w:t>Mentoring</w:t>
      </w:r>
      <w:proofErr w:type="spellEnd"/>
    </w:p>
    <w:p w:rsidR="00FB32F0" w:rsidRPr="00153435" w:rsidRDefault="00FB32F0" w:rsidP="00153435">
      <w:pPr>
        <w:pStyle w:val="Bezodstpw"/>
        <w:spacing w:line="276" w:lineRule="auto"/>
        <w:jc w:val="both"/>
        <w:rPr>
          <w:rFonts w:ascii="Arial" w:hAnsi="Arial" w:cs="Arial"/>
          <w:sz w:val="22"/>
          <w:szCs w:val="22"/>
        </w:rPr>
      </w:pPr>
      <w:r w:rsidRPr="00153435">
        <w:rPr>
          <w:rFonts w:ascii="Arial" w:hAnsi="Arial" w:cs="Arial"/>
          <w:b/>
          <w:sz w:val="22"/>
          <w:szCs w:val="22"/>
        </w:rPr>
        <w:t xml:space="preserve">XXX. </w:t>
      </w:r>
      <w:proofErr w:type="spellStart"/>
      <w:r w:rsidRPr="00153435">
        <w:rPr>
          <w:rFonts w:ascii="Arial" w:hAnsi="Arial" w:cs="Arial"/>
          <w:b/>
          <w:sz w:val="22"/>
          <w:szCs w:val="22"/>
        </w:rPr>
        <w:t>Superwizje</w:t>
      </w:r>
      <w:proofErr w:type="spellEnd"/>
      <w:r w:rsidRPr="00153435">
        <w:rPr>
          <w:rFonts w:ascii="Arial" w:hAnsi="Arial" w:cs="Arial"/>
          <w:b/>
          <w:sz w:val="22"/>
          <w:szCs w:val="22"/>
        </w:rPr>
        <w:t xml:space="preserve"> - zatrudnienie specjalisty.</w:t>
      </w:r>
    </w:p>
    <w:p w:rsidR="00C10D20" w:rsidRPr="00153435" w:rsidRDefault="00F80C60" w:rsidP="00153435">
      <w:pPr>
        <w:pStyle w:val="Tekstpodstawowywcity"/>
        <w:spacing w:after="0" w:line="276" w:lineRule="auto"/>
        <w:ind w:left="0"/>
        <w:jc w:val="both"/>
        <w:rPr>
          <w:rFonts w:ascii="Arial" w:eastAsia="Times New Roman" w:hAnsi="Arial" w:cs="Arial"/>
          <w:lang w:eastAsia="pl-PL"/>
        </w:rPr>
      </w:pPr>
      <w:r w:rsidRPr="00153435">
        <w:rPr>
          <w:rFonts w:ascii="Arial" w:eastAsia="Times New Roman" w:hAnsi="Arial" w:cs="Arial"/>
          <w:lang w:eastAsia="pl-PL"/>
        </w:rPr>
        <w:br/>
      </w:r>
      <w:r w:rsidR="00C10D20" w:rsidRPr="00153435">
        <w:rPr>
          <w:rFonts w:ascii="Arial" w:eastAsia="Times New Roman" w:hAnsi="Arial" w:cs="Arial"/>
          <w:lang w:eastAsia="pl-PL"/>
        </w:rPr>
        <w:t xml:space="preserve">Przedmiot zamówienia szczegółowo został opisany w części III IDW Opis Przedmiotu Zamówienia. </w:t>
      </w:r>
    </w:p>
    <w:p w:rsidR="00652F8C" w:rsidRPr="00153435" w:rsidRDefault="00F80C60" w:rsidP="00153435">
      <w:pPr>
        <w:pStyle w:val="Tekstpodstawowywcity"/>
        <w:spacing w:after="0" w:line="276" w:lineRule="auto"/>
        <w:ind w:left="0"/>
        <w:jc w:val="both"/>
        <w:rPr>
          <w:rFonts w:ascii="Arial" w:eastAsia="Times New Roman" w:hAnsi="Arial" w:cs="Arial"/>
          <w:lang w:eastAsia="pl-PL"/>
        </w:rPr>
      </w:pPr>
      <w:r w:rsidRPr="00153435">
        <w:rPr>
          <w:rFonts w:ascii="Arial" w:eastAsia="Times New Roman" w:hAnsi="Arial" w:cs="Arial"/>
          <w:lang w:eastAsia="pl-PL"/>
        </w:rPr>
        <w:t xml:space="preserve">Zadanie jest realizowane przy współudziale środków z Europejskiego Funduszu </w:t>
      </w:r>
      <w:r w:rsidR="00C10D20" w:rsidRPr="00153435">
        <w:rPr>
          <w:rFonts w:ascii="Arial" w:eastAsia="Times New Roman" w:hAnsi="Arial" w:cs="Arial"/>
          <w:lang w:eastAsia="pl-PL"/>
        </w:rPr>
        <w:t xml:space="preserve">Społecznego </w:t>
      </w:r>
      <w:r w:rsidRPr="00153435">
        <w:rPr>
          <w:rFonts w:ascii="Arial" w:eastAsia="Times New Roman" w:hAnsi="Arial" w:cs="Arial"/>
          <w:lang w:eastAsia="pl-PL"/>
        </w:rPr>
        <w:t>w ramach Regionalnego Programu Operacyjnego Lubuskie 2020.</w:t>
      </w:r>
    </w:p>
    <w:p w:rsidR="00F04ABE" w:rsidRPr="00153435" w:rsidRDefault="00F80C60" w:rsidP="00153435">
      <w:pPr>
        <w:pStyle w:val="Tekstpodstawowywcity"/>
        <w:spacing w:after="0" w:line="276" w:lineRule="auto"/>
        <w:ind w:left="0"/>
        <w:jc w:val="both"/>
        <w:rPr>
          <w:rFonts w:ascii="Arial" w:hAnsi="Arial" w:cs="Arial"/>
        </w:rPr>
      </w:pPr>
      <w:r w:rsidRPr="00153435">
        <w:rPr>
          <w:rFonts w:ascii="Arial" w:eastAsia="Times New Roman" w:hAnsi="Arial" w:cs="Arial"/>
          <w:lang w:eastAsia="pl-PL"/>
        </w:rPr>
        <w:br/>
      </w:r>
      <w:r w:rsidR="00F04ABE" w:rsidRPr="00153435">
        <w:rPr>
          <w:rFonts w:ascii="Arial" w:hAnsi="Arial" w:cs="Arial"/>
          <w:b/>
        </w:rPr>
        <w:t>Przedmiot zamówienia opisany wg Wspólnego Słownika Zamówień</w:t>
      </w:r>
      <w:r w:rsidR="000C0E6A" w:rsidRPr="00153435">
        <w:rPr>
          <w:rFonts w:ascii="Arial" w:hAnsi="Arial" w:cs="Arial"/>
          <w:b/>
        </w:rPr>
        <w:t xml:space="preserve"> (CPV)</w:t>
      </w:r>
      <w:r w:rsidR="00F04ABE" w:rsidRPr="00153435">
        <w:rPr>
          <w:rFonts w:ascii="Arial" w:hAnsi="Arial" w:cs="Arial"/>
          <w:b/>
        </w:rPr>
        <w:t>:</w:t>
      </w:r>
    </w:p>
    <w:p w:rsidR="004D3D68" w:rsidRPr="00153435" w:rsidRDefault="004D3D68" w:rsidP="00153435">
      <w:pPr>
        <w:pStyle w:val="Tekstpodstawowywcity"/>
        <w:spacing w:after="0" w:line="276" w:lineRule="auto"/>
        <w:ind w:left="0"/>
        <w:jc w:val="both"/>
        <w:rPr>
          <w:rFonts w:ascii="Arial" w:hAnsi="Arial" w:cs="Arial"/>
          <w:highlight w:val="yellow"/>
        </w:rPr>
      </w:pPr>
    </w:p>
    <w:p w:rsidR="00852402" w:rsidRDefault="00652F8C" w:rsidP="00153435">
      <w:pPr>
        <w:spacing w:after="0" w:line="276" w:lineRule="auto"/>
        <w:rPr>
          <w:rFonts w:ascii="Arial" w:hAnsi="Arial" w:cs="Arial"/>
          <w:b/>
          <w:bCs/>
        </w:rPr>
      </w:pPr>
      <w:r w:rsidRPr="00852402">
        <w:rPr>
          <w:rFonts w:ascii="Arial" w:hAnsi="Arial" w:cs="Arial"/>
          <w:bCs/>
        </w:rPr>
        <w:t>Główny przedmiot:</w:t>
      </w:r>
      <w:r w:rsidRPr="00153435">
        <w:rPr>
          <w:rFonts w:ascii="Arial" w:hAnsi="Arial" w:cs="Arial"/>
          <w:b/>
          <w:bCs/>
        </w:rPr>
        <w:t xml:space="preserve"> </w:t>
      </w:r>
    </w:p>
    <w:p w:rsidR="00C10D20" w:rsidRPr="00153435" w:rsidRDefault="00C10D20" w:rsidP="00153435">
      <w:pPr>
        <w:spacing w:after="0" w:line="276" w:lineRule="auto"/>
        <w:rPr>
          <w:rFonts w:ascii="Arial" w:hAnsi="Arial" w:cs="Arial"/>
          <w:b/>
          <w:bCs/>
        </w:rPr>
      </w:pPr>
      <w:r w:rsidRPr="00153435">
        <w:rPr>
          <w:rFonts w:ascii="Arial" w:hAnsi="Arial" w:cs="Arial"/>
          <w:b/>
          <w:bCs/>
        </w:rPr>
        <w:t>80530000-8 Usługi szkolenia zawodowego</w:t>
      </w:r>
    </w:p>
    <w:p w:rsidR="00652F8C" w:rsidRPr="00852402" w:rsidRDefault="00652F8C" w:rsidP="00153435">
      <w:pPr>
        <w:pStyle w:val="Default"/>
        <w:spacing w:line="276" w:lineRule="auto"/>
        <w:rPr>
          <w:sz w:val="22"/>
          <w:szCs w:val="22"/>
        </w:rPr>
      </w:pPr>
      <w:r w:rsidRPr="00852402">
        <w:rPr>
          <w:bCs/>
          <w:sz w:val="22"/>
          <w:szCs w:val="22"/>
        </w:rPr>
        <w:t xml:space="preserve">Dodatkowe przedmioty </w:t>
      </w:r>
    </w:p>
    <w:p w:rsidR="00C10D20" w:rsidRPr="00153435" w:rsidRDefault="00C10D20" w:rsidP="00153435">
      <w:pPr>
        <w:spacing w:after="0" w:line="276" w:lineRule="auto"/>
        <w:rPr>
          <w:rFonts w:ascii="Arial" w:hAnsi="Arial" w:cs="Arial"/>
          <w:b/>
          <w:bCs/>
        </w:rPr>
      </w:pPr>
      <w:r w:rsidRPr="00153435">
        <w:rPr>
          <w:rFonts w:ascii="Arial" w:hAnsi="Arial" w:cs="Arial"/>
          <w:b/>
          <w:bCs/>
        </w:rPr>
        <w:t>80400000-8 Usługi edukacji osób dorosłych oraz inne</w:t>
      </w:r>
    </w:p>
    <w:p w:rsidR="00C10D20" w:rsidRPr="00153435" w:rsidRDefault="00C10D20" w:rsidP="00153435">
      <w:pPr>
        <w:spacing w:after="0" w:line="276" w:lineRule="auto"/>
        <w:rPr>
          <w:rFonts w:ascii="Arial" w:hAnsi="Arial" w:cs="Arial"/>
          <w:b/>
          <w:bCs/>
        </w:rPr>
      </w:pPr>
      <w:r w:rsidRPr="00153435">
        <w:rPr>
          <w:rFonts w:ascii="Arial" w:hAnsi="Arial" w:cs="Arial"/>
          <w:b/>
          <w:bCs/>
          <w:iCs/>
        </w:rPr>
        <w:t>80000000-4</w:t>
      </w:r>
      <w:r w:rsidRPr="00153435">
        <w:rPr>
          <w:rFonts w:ascii="Arial" w:hAnsi="Arial" w:cs="Arial"/>
          <w:b/>
          <w:bCs/>
        </w:rPr>
        <w:t xml:space="preserve"> Usługi edukacyjne i szkoleniowe</w:t>
      </w:r>
    </w:p>
    <w:p w:rsidR="00C10D20" w:rsidRPr="00153435" w:rsidRDefault="00C10D20" w:rsidP="00153435">
      <w:pPr>
        <w:spacing w:after="0" w:line="276" w:lineRule="auto"/>
        <w:rPr>
          <w:rFonts w:ascii="Arial" w:hAnsi="Arial" w:cs="Arial"/>
          <w:b/>
          <w:bCs/>
        </w:rPr>
      </w:pPr>
      <w:r w:rsidRPr="00153435">
        <w:rPr>
          <w:rFonts w:ascii="Arial" w:hAnsi="Arial" w:cs="Arial"/>
          <w:b/>
          <w:bCs/>
        </w:rPr>
        <w:t>80500000-9 Usługi szkoleniowe</w:t>
      </w:r>
    </w:p>
    <w:p w:rsidR="004D3D68" w:rsidRPr="00153435" w:rsidRDefault="004D3D68" w:rsidP="00153435">
      <w:pPr>
        <w:pStyle w:val="Tekstpodstawowywcity"/>
        <w:spacing w:after="0" w:line="276" w:lineRule="auto"/>
        <w:ind w:left="0"/>
        <w:jc w:val="both"/>
        <w:rPr>
          <w:rFonts w:ascii="Arial" w:hAnsi="Arial" w:cs="Arial"/>
          <w:highlight w:val="yellow"/>
        </w:rPr>
      </w:pPr>
    </w:p>
    <w:p w:rsidR="002567CE" w:rsidRPr="00153435" w:rsidRDefault="002567CE" w:rsidP="00153435">
      <w:pPr>
        <w:pStyle w:val="Tekstpodstawowywcity"/>
        <w:numPr>
          <w:ilvl w:val="0"/>
          <w:numId w:val="20"/>
        </w:numPr>
        <w:spacing w:after="0" w:line="276" w:lineRule="auto"/>
        <w:ind w:left="0"/>
        <w:jc w:val="both"/>
        <w:rPr>
          <w:rFonts w:ascii="Arial" w:hAnsi="Arial" w:cs="Arial"/>
        </w:rPr>
      </w:pPr>
      <w:r w:rsidRPr="00153435">
        <w:rPr>
          <w:rFonts w:ascii="Arial" w:hAnsi="Arial" w:cs="Arial"/>
        </w:rPr>
        <w:t xml:space="preserve">Uznaje się, że w celu dokładnego zrozumienia zakresu </w:t>
      </w:r>
      <w:r w:rsidR="004A4845" w:rsidRPr="00153435">
        <w:rPr>
          <w:rFonts w:ascii="Arial" w:hAnsi="Arial" w:cs="Arial"/>
        </w:rPr>
        <w:t>zamówienia</w:t>
      </w:r>
      <w:r w:rsidRPr="00153435">
        <w:rPr>
          <w:rFonts w:ascii="Arial" w:hAnsi="Arial" w:cs="Arial"/>
        </w:rPr>
        <w:t xml:space="preserve"> i ustalenia wystarczalności ceny Kontraktowej, Wykonawca przed złożeniem oferty zaznajomił się i</w:t>
      </w:r>
      <w:r w:rsidR="00AA1BCD" w:rsidRPr="00153435">
        <w:rPr>
          <w:rFonts w:ascii="Arial" w:hAnsi="Arial" w:cs="Arial"/>
        </w:rPr>
        <w:t xml:space="preserve"> zrozumiał wymagania </w:t>
      </w:r>
      <w:r w:rsidR="00652F8C" w:rsidRPr="00153435">
        <w:rPr>
          <w:rFonts w:ascii="Arial" w:hAnsi="Arial" w:cs="Arial"/>
        </w:rPr>
        <w:t>niniejszego zamówienia.</w:t>
      </w:r>
    </w:p>
    <w:p w:rsidR="005A509A" w:rsidRPr="00153435" w:rsidRDefault="005A509A" w:rsidP="00153435">
      <w:pPr>
        <w:pStyle w:val="Tekstpodstawowywcity"/>
        <w:spacing w:after="0" w:line="276" w:lineRule="auto"/>
        <w:ind w:left="0"/>
        <w:jc w:val="both"/>
        <w:rPr>
          <w:rFonts w:ascii="Arial" w:hAnsi="Arial" w:cs="Arial"/>
        </w:rPr>
      </w:pPr>
    </w:p>
    <w:p w:rsidR="00233D5A" w:rsidRPr="00153435" w:rsidRDefault="00771252" w:rsidP="00153435">
      <w:pPr>
        <w:pStyle w:val="Nagwek1"/>
        <w:numPr>
          <w:ilvl w:val="0"/>
          <w:numId w:val="15"/>
        </w:numPr>
        <w:spacing w:line="276" w:lineRule="auto"/>
        <w:rPr>
          <w:rFonts w:ascii="Arial" w:hAnsi="Arial" w:cs="Arial"/>
          <w:b/>
          <w:sz w:val="22"/>
          <w:szCs w:val="22"/>
        </w:rPr>
      </w:pPr>
      <w:bookmarkStart w:id="3" w:name="_Toc482867502"/>
      <w:r w:rsidRPr="00153435">
        <w:rPr>
          <w:rFonts w:ascii="Arial" w:hAnsi="Arial" w:cs="Arial"/>
          <w:b/>
          <w:sz w:val="22"/>
          <w:szCs w:val="22"/>
        </w:rPr>
        <w:lastRenderedPageBreak/>
        <w:t xml:space="preserve">Wymagania dotyczące </w:t>
      </w:r>
      <w:r w:rsidR="00281AF1" w:rsidRPr="00153435">
        <w:rPr>
          <w:rFonts w:ascii="Arial" w:hAnsi="Arial" w:cs="Arial"/>
          <w:b/>
          <w:sz w:val="22"/>
          <w:szCs w:val="22"/>
        </w:rPr>
        <w:t>podwykonawstwa</w:t>
      </w:r>
      <w:r w:rsidRPr="00153435">
        <w:rPr>
          <w:rFonts w:ascii="Arial" w:hAnsi="Arial" w:cs="Arial"/>
          <w:b/>
          <w:sz w:val="22"/>
          <w:szCs w:val="22"/>
        </w:rPr>
        <w:t>.</w:t>
      </w:r>
      <w:bookmarkEnd w:id="3"/>
    </w:p>
    <w:p w:rsidR="007D0037" w:rsidRPr="00153435" w:rsidRDefault="007D0037" w:rsidP="00153435">
      <w:pPr>
        <w:spacing w:after="0" w:line="276" w:lineRule="auto"/>
        <w:rPr>
          <w:rFonts w:ascii="Arial" w:hAnsi="Arial" w:cs="Arial"/>
          <w:lang w:eastAsia="pl-PL"/>
        </w:rPr>
      </w:pPr>
      <w:r w:rsidRPr="00153435">
        <w:rPr>
          <w:rFonts w:ascii="Arial" w:hAnsi="Arial" w:cs="Arial"/>
          <w:b/>
          <w:bCs/>
          <w:lang w:eastAsia="pl-PL"/>
        </w:rPr>
        <w:t>Wymagania dotyczące umów o podwykonawstwo. Zastrzeżenie obowiązku osobistego wykonania przez wykonawcę kluczowych części zamówienia.</w:t>
      </w:r>
    </w:p>
    <w:p w:rsidR="007D0037" w:rsidRPr="00153435" w:rsidRDefault="007D0037" w:rsidP="00153435">
      <w:pPr>
        <w:pStyle w:val="Default"/>
        <w:numPr>
          <w:ilvl w:val="1"/>
          <w:numId w:val="21"/>
        </w:numPr>
        <w:spacing w:line="276" w:lineRule="auto"/>
        <w:jc w:val="both"/>
        <w:rPr>
          <w:color w:val="auto"/>
          <w:sz w:val="22"/>
          <w:szCs w:val="22"/>
        </w:rPr>
      </w:pPr>
      <w:r w:rsidRPr="00153435">
        <w:rPr>
          <w:color w:val="auto"/>
          <w:sz w:val="22"/>
          <w:szCs w:val="22"/>
        </w:rPr>
        <w:t>Wymagania dotyczące umowy o podwykonaws</w:t>
      </w:r>
      <w:r w:rsidR="00652F8C" w:rsidRPr="00153435">
        <w:rPr>
          <w:color w:val="auto"/>
          <w:sz w:val="22"/>
          <w:szCs w:val="22"/>
        </w:rPr>
        <w:t>two lub dalsze podwykonawstwo</w:t>
      </w:r>
      <w:r w:rsidRPr="00153435">
        <w:rPr>
          <w:color w:val="auto"/>
          <w:sz w:val="22"/>
          <w:szCs w:val="22"/>
        </w:rPr>
        <w:t xml:space="preserve">: </w:t>
      </w:r>
    </w:p>
    <w:p w:rsidR="007D0037" w:rsidRPr="00153435" w:rsidRDefault="007D0037" w:rsidP="00153435">
      <w:pPr>
        <w:pStyle w:val="Default"/>
        <w:spacing w:line="276" w:lineRule="auto"/>
        <w:ind w:left="851" w:hanging="284"/>
        <w:jc w:val="both"/>
        <w:rPr>
          <w:color w:val="auto"/>
          <w:sz w:val="22"/>
          <w:szCs w:val="22"/>
        </w:rPr>
      </w:pPr>
      <w:r w:rsidRPr="00153435">
        <w:rPr>
          <w:color w:val="auto"/>
          <w:sz w:val="22"/>
          <w:szCs w:val="22"/>
        </w:rPr>
        <w:t xml:space="preserve">a) umowa o podwykonawstwo musi zawierać, dokładne określenie zakresu prac </w:t>
      </w:r>
      <w:r w:rsidR="00652F8C" w:rsidRPr="00153435">
        <w:rPr>
          <w:color w:val="auto"/>
          <w:sz w:val="22"/>
          <w:szCs w:val="22"/>
        </w:rPr>
        <w:t>(usług)</w:t>
      </w:r>
      <w:r w:rsidR="00410CF3" w:rsidRPr="00153435">
        <w:rPr>
          <w:color w:val="auto"/>
          <w:sz w:val="22"/>
          <w:szCs w:val="22"/>
        </w:rPr>
        <w:t xml:space="preserve"> </w:t>
      </w:r>
      <w:r w:rsidRPr="00153435">
        <w:rPr>
          <w:color w:val="auto"/>
          <w:sz w:val="22"/>
          <w:szCs w:val="22"/>
        </w:rPr>
        <w:t xml:space="preserve">podlegających podzleceniu, </w:t>
      </w:r>
    </w:p>
    <w:p w:rsidR="007D0037" w:rsidRPr="00153435" w:rsidRDefault="007D0037" w:rsidP="00153435">
      <w:pPr>
        <w:pStyle w:val="Default"/>
        <w:spacing w:line="276" w:lineRule="auto"/>
        <w:ind w:left="851" w:hanging="284"/>
        <w:jc w:val="both"/>
        <w:rPr>
          <w:color w:val="auto"/>
          <w:sz w:val="22"/>
          <w:szCs w:val="22"/>
        </w:rPr>
      </w:pPr>
      <w:r w:rsidRPr="00153435">
        <w:rPr>
          <w:color w:val="auto"/>
          <w:sz w:val="22"/>
          <w:szCs w:val="22"/>
        </w:rPr>
        <w:t xml:space="preserve">b) termin zapłaty wynagrodzenia w umowie o podwykonawstwo, nie może być dłuższy niż 30 dni, </w:t>
      </w:r>
    </w:p>
    <w:p w:rsidR="007D0037" w:rsidRPr="00153435" w:rsidRDefault="007D0037" w:rsidP="00153435">
      <w:pPr>
        <w:pStyle w:val="Default"/>
        <w:spacing w:line="276" w:lineRule="auto"/>
        <w:ind w:left="851" w:hanging="284"/>
        <w:jc w:val="both"/>
        <w:rPr>
          <w:color w:val="auto"/>
          <w:sz w:val="22"/>
          <w:szCs w:val="22"/>
        </w:rPr>
      </w:pPr>
      <w:r w:rsidRPr="00153435">
        <w:rPr>
          <w:color w:val="auto"/>
          <w:sz w:val="22"/>
          <w:szCs w:val="22"/>
        </w:rPr>
        <w:t xml:space="preserve">c) w przypadku podmiotów tworzących konsorcja (wykonawców/podwykonawców) umowa z podwykonawcą lub dalszym podwykonawcą powinna zostać zawarta w imieniu i na rzecz wszystkich uczestników konsorcjum oraz przewidywać ich solidarną odpowiedzialność za zapłatę wynagrodzenia za wykonane na jej podstawie usługi/dostawy, </w:t>
      </w:r>
    </w:p>
    <w:p w:rsidR="007D0037" w:rsidRPr="00153435" w:rsidRDefault="007D0037" w:rsidP="00153435">
      <w:pPr>
        <w:pStyle w:val="Default"/>
        <w:spacing w:line="276" w:lineRule="auto"/>
        <w:ind w:left="851" w:hanging="284"/>
        <w:jc w:val="both"/>
        <w:rPr>
          <w:color w:val="auto"/>
          <w:sz w:val="22"/>
          <w:szCs w:val="22"/>
        </w:rPr>
      </w:pPr>
      <w:r w:rsidRPr="00153435">
        <w:rPr>
          <w:color w:val="auto"/>
          <w:sz w:val="22"/>
          <w:szCs w:val="22"/>
        </w:rPr>
        <w:t xml:space="preserve">d) w umowie należy zastrzec, że w przypadku, gdy faktury wystawione na jej podstawie zawierać będą kwoty mające zostać zatrzymane m.in. na potrzeby zabezpieczenia lub stanowić będą wzajemne kompensaty, całość kwoty na jaką opiewa faktura traktuje się jako zapłatę należnego podwykonawcy lub dalszego podwykonawcy wynagrodzenia z tytułu wykonanych prac, </w:t>
      </w:r>
    </w:p>
    <w:p w:rsidR="007D0037" w:rsidRPr="00153435" w:rsidRDefault="007D0037" w:rsidP="00153435">
      <w:pPr>
        <w:pStyle w:val="Default"/>
        <w:spacing w:line="276" w:lineRule="auto"/>
        <w:ind w:left="851" w:hanging="284"/>
        <w:jc w:val="both"/>
        <w:rPr>
          <w:color w:val="auto"/>
          <w:sz w:val="22"/>
          <w:szCs w:val="22"/>
        </w:rPr>
      </w:pPr>
      <w:r w:rsidRPr="00153435">
        <w:rPr>
          <w:color w:val="auto"/>
          <w:sz w:val="22"/>
          <w:szCs w:val="22"/>
        </w:rPr>
        <w:t xml:space="preserve">e) w umowie należy zastrzec, że podwykonawca lub dalszy podwykonawca nie może przenosić wierzytelności wynikających z umowy podwykonawczej bez uprzedniej zgody wykonawcy i Zamawiającego, </w:t>
      </w:r>
    </w:p>
    <w:p w:rsidR="007D0037" w:rsidRPr="00153435" w:rsidRDefault="007D0037" w:rsidP="00153435">
      <w:pPr>
        <w:pStyle w:val="Default"/>
        <w:numPr>
          <w:ilvl w:val="1"/>
          <w:numId w:val="21"/>
        </w:numPr>
        <w:spacing w:line="276" w:lineRule="auto"/>
        <w:jc w:val="both"/>
        <w:rPr>
          <w:color w:val="auto"/>
          <w:sz w:val="22"/>
          <w:szCs w:val="22"/>
        </w:rPr>
      </w:pPr>
      <w:r w:rsidRPr="00153435">
        <w:rPr>
          <w:color w:val="auto"/>
          <w:sz w:val="22"/>
          <w:szCs w:val="22"/>
        </w:rPr>
        <w:t xml:space="preserve">Zasady przedkładania Zamawiającemu projektów umów o podwykonawstwo, kopii zawartych umów o podwykonawstwo, projektów zmian tych umów i zawartych aneksów oraz uzyskiwania akceptacji Zamawiającego, a także zgłaszania przez Zamawiającego zastrzeżeń lub sprzeciwu odnośnie przedłożonych dokumentów szczegółowo określają </w:t>
      </w:r>
      <w:r w:rsidRPr="00852402">
        <w:rPr>
          <w:color w:val="auto"/>
          <w:sz w:val="22"/>
          <w:szCs w:val="22"/>
        </w:rPr>
        <w:t>postanowienia wzoru umowy w sprawie zamówienia (</w:t>
      </w:r>
      <w:r w:rsidR="002F6C0E" w:rsidRPr="00852402">
        <w:rPr>
          <w:color w:val="auto"/>
          <w:sz w:val="22"/>
          <w:szCs w:val="22"/>
        </w:rPr>
        <w:t>część II</w:t>
      </w:r>
      <w:r w:rsidRPr="00852402">
        <w:rPr>
          <w:color w:val="auto"/>
          <w:sz w:val="22"/>
          <w:szCs w:val="22"/>
        </w:rPr>
        <w:t xml:space="preserve"> SIWZ).</w:t>
      </w:r>
      <w:r w:rsidRPr="00153435">
        <w:rPr>
          <w:color w:val="auto"/>
          <w:sz w:val="22"/>
          <w:szCs w:val="22"/>
        </w:rPr>
        <w:t xml:space="preserve"> </w:t>
      </w:r>
    </w:p>
    <w:p w:rsidR="007D0037" w:rsidRPr="00153435" w:rsidRDefault="007D0037" w:rsidP="00153435">
      <w:pPr>
        <w:pStyle w:val="Default"/>
        <w:numPr>
          <w:ilvl w:val="1"/>
          <w:numId w:val="21"/>
        </w:numPr>
        <w:spacing w:line="276" w:lineRule="auto"/>
        <w:jc w:val="both"/>
        <w:rPr>
          <w:color w:val="auto"/>
          <w:sz w:val="22"/>
          <w:szCs w:val="22"/>
        </w:rPr>
      </w:pPr>
      <w:r w:rsidRPr="00153435">
        <w:rPr>
          <w:color w:val="auto"/>
          <w:sz w:val="22"/>
          <w:szCs w:val="22"/>
        </w:rPr>
        <w:t>Zasady, o których mowa powyżej znajdują odpowiednie zastosowanie w przypadku przedkładania dokumentów związany</w:t>
      </w:r>
      <w:r w:rsidR="00BD797A" w:rsidRPr="00153435">
        <w:rPr>
          <w:color w:val="auto"/>
          <w:sz w:val="22"/>
          <w:szCs w:val="22"/>
        </w:rPr>
        <w:t xml:space="preserve">ch z podwykonawstwem równolegle </w:t>
      </w:r>
      <w:r w:rsidRPr="00153435">
        <w:rPr>
          <w:color w:val="auto"/>
          <w:sz w:val="22"/>
          <w:szCs w:val="22"/>
        </w:rPr>
        <w:t xml:space="preserve">do podejmowanych czynności związanych z zawieraniem umowy w sprawie zamówienia. </w:t>
      </w:r>
    </w:p>
    <w:p w:rsidR="007D0037" w:rsidRPr="00153435" w:rsidRDefault="007D0037" w:rsidP="00153435">
      <w:pPr>
        <w:pStyle w:val="Default"/>
        <w:numPr>
          <w:ilvl w:val="1"/>
          <w:numId w:val="21"/>
        </w:numPr>
        <w:spacing w:line="276" w:lineRule="auto"/>
        <w:jc w:val="both"/>
        <w:rPr>
          <w:color w:val="auto"/>
          <w:sz w:val="22"/>
          <w:szCs w:val="22"/>
        </w:rPr>
      </w:pPr>
      <w:r w:rsidRPr="00153435">
        <w:rPr>
          <w:color w:val="auto"/>
          <w:sz w:val="22"/>
          <w:szCs w:val="22"/>
        </w:rPr>
        <w:t xml:space="preserve">W zakresie nieregulowanym przez Zamawiającego stosuje się odpowiednie przepisy ustawy Prawo Zamówień Publicznych odnośnie podwykonawstwa, jak również odpowiednie regulacje Kodeksu Cywilnego. </w:t>
      </w:r>
    </w:p>
    <w:p w:rsidR="007D0037" w:rsidRPr="00153435" w:rsidRDefault="007D0037" w:rsidP="00153435">
      <w:pPr>
        <w:pStyle w:val="Default"/>
        <w:numPr>
          <w:ilvl w:val="1"/>
          <w:numId w:val="21"/>
        </w:numPr>
        <w:spacing w:line="276" w:lineRule="auto"/>
        <w:jc w:val="both"/>
        <w:rPr>
          <w:color w:val="auto"/>
          <w:sz w:val="22"/>
          <w:szCs w:val="22"/>
        </w:rPr>
      </w:pPr>
      <w:r w:rsidRPr="00153435">
        <w:rPr>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rsidR="007D0037" w:rsidRPr="00153435" w:rsidRDefault="007D0037" w:rsidP="00153435">
      <w:pPr>
        <w:pStyle w:val="Default"/>
        <w:numPr>
          <w:ilvl w:val="1"/>
          <w:numId w:val="21"/>
        </w:numPr>
        <w:spacing w:line="276" w:lineRule="auto"/>
        <w:jc w:val="both"/>
        <w:rPr>
          <w:bCs/>
          <w:color w:val="auto"/>
          <w:sz w:val="22"/>
          <w:szCs w:val="22"/>
        </w:rPr>
      </w:pPr>
      <w:r w:rsidRPr="00153435">
        <w:rPr>
          <w:bCs/>
          <w:color w:val="auto"/>
          <w:sz w:val="22"/>
          <w:szCs w:val="22"/>
        </w:rPr>
        <w:t xml:space="preserve">Zamawiający nie zastrzega obowiązku osobistego wykonania przez Wykonawcę kluczowych części zamówienia. </w:t>
      </w:r>
    </w:p>
    <w:p w:rsidR="007D0037" w:rsidRPr="00153435" w:rsidRDefault="007D0037" w:rsidP="00153435">
      <w:pPr>
        <w:pStyle w:val="Default"/>
        <w:numPr>
          <w:ilvl w:val="1"/>
          <w:numId w:val="21"/>
        </w:numPr>
        <w:spacing w:line="276" w:lineRule="auto"/>
        <w:ind w:left="567" w:hanging="567"/>
        <w:jc w:val="both"/>
        <w:rPr>
          <w:bCs/>
          <w:color w:val="auto"/>
          <w:sz w:val="22"/>
          <w:szCs w:val="22"/>
        </w:rPr>
      </w:pPr>
      <w:r w:rsidRPr="00153435">
        <w:rPr>
          <w:sz w:val="22"/>
          <w:szCs w:val="22"/>
        </w:rPr>
        <w:t xml:space="preserve">W przypadku </w:t>
      </w:r>
      <w:r w:rsidR="00C10D20" w:rsidRPr="00153435">
        <w:rPr>
          <w:sz w:val="22"/>
          <w:szCs w:val="22"/>
        </w:rPr>
        <w:t>usług</w:t>
      </w:r>
      <w:r w:rsidRPr="00153435">
        <w:rPr>
          <w:sz w:val="22"/>
          <w:szCs w:val="22"/>
        </w:rPr>
        <w:t xml:space="preserve">, które mają być wykonywane w miejscu podlegającym bezpośredniemu nadzorowi Zamawiającego, Zamawiający żąda, aby przed przystąpieniem do wykonania umowy, Wykonawca – o ile są mu już znane – podał nazwy albo imiona i nazwiska oraz dane kontaktowe podwykonawców i osób do kontaktu z nimi, zaangażowanych w takie roboty i dostawy. Wykonawca zawiadamia </w:t>
      </w:r>
      <w:r w:rsidRPr="00153435">
        <w:rPr>
          <w:sz w:val="22"/>
          <w:szCs w:val="22"/>
        </w:rPr>
        <w:lastRenderedPageBreak/>
        <w:t>Zamawiającego o wszelkich zmianach danych, o których mowa w zdaniu pierwszym, w trakcie realizacji zamówienia, a także przekazuje informacje na temat nowych podwykonawców</w:t>
      </w:r>
      <w:r w:rsidRPr="00153435">
        <w:rPr>
          <w:bCs/>
          <w:color w:val="auto"/>
          <w:sz w:val="22"/>
          <w:szCs w:val="22"/>
        </w:rPr>
        <w:t>.</w:t>
      </w:r>
    </w:p>
    <w:p w:rsidR="003C26FE" w:rsidRPr="00153435" w:rsidRDefault="003C26FE" w:rsidP="00153435">
      <w:pPr>
        <w:tabs>
          <w:tab w:val="left" w:pos="-1080"/>
          <w:tab w:val="left" w:pos="-540"/>
          <w:tab w:val="left" w:pos="-360"/>
          <w:tab w:val="left" w:pos="426"/>
        </w:tabs>
        <w:spacing w:after="0" w:line="276" w:lineRule="auto"/>
        <w:jc w:val="both"/>
        <w:rPr>
          <w:rFonts w:ascii="Arial" w:hAnsi="Arial" w:cs="Arial"/>
          <w:bCs/>
        </w:rPr>
      </w:pPr>
    </w:p>
    <w:p w:rsidR="00771252" w:rsidRPr="00153435" w:rsidRDefault="00771252" w:rsidP="00153435">
      <w:pPr>
        <w:pStyle w:val="Nagwek1"/>
        <w:numPr>
          <w:ilvl w:val="0"/>
          <w:numId w:val="15"/>
        </w:numPr>
        <w:spacing w:line="276" w:lineRule="auto"/>
        <w:rPr>
          <w:rFonts w:ascii="Arial" w:hAnsi="Arial" w:cs="Arial"/>
          <w:b/>
          <w:bCs/>
          <w:sz w:val="22"/>
          <w:szCs w:val="22"/>
        </w:rPr>
      </w:pPr>
      <w:bookmarkStart w:id="4" w:name="_Toc482867503"/>
      <w:r w:rsidRPr="00153435">
        <w:rPr>
          <w:rFonts w:ascii="Arial" w:hAnsi="Arial" w:cs="Arial"/>
          <w:b/>
          <w:sz w:val="22"/>
          <w:szCs w:val="22"/>
        </w:rPr>
        <w:t>Zamówienia o kt</w:t>
      </w:r>
      <w:r w:rsidR="00EE6340" w:rsidRPr="00153435">
        <w:rPr>
          <w:rFonts w:ascii="Arial" w:hAnsi="Arial" w:cs="Arial"/>
          <w:b/>
          <w:sz w:val="22"/>
          <w:szCs w:val="22"/>
        </w:rPr>
        <w:t>órych mowa w art. 67 ust. 1 pkt</w:t>
      </w:r>
      <w:r w:rsidRPr="00153435">
        <w:rPr>
          <w:rFonts w:ascii="Arial" w:hAnsi="Arial" w:cs="Arial"/>
          <w:b/>
          <w:sz w:val="22"/>
          <w:szCs w:val="22"/>
        </w:rPr>
        <w:t xml:space="preserve"> 6 Ustawy.</w:t>
      </w:r>
      <w:bookmarkEnd w:id="4"/>
    </w:p>
    <w:p w:rsidR="00771252" w:rsidRPr="00153435" w:rsidRDefault="00771252" w:rsidP="00153435">
      <w:pPr>
        <w:pStyle w:val="Default"/>
        <w:spacing w:line="276" w:lineRule="auto"/>
        <w:jc w:val="both"/>
        <w:rPr>
          <w:color w:val="auto"/>
          <w:sz w:val="22"/>
          <w:szCs w:val="22"/>
        </w:rPr>
      </w:pPr>
      <w:r w:rsidRPr="00153435">
        <w:rPr>
          <w:color w:val="auto"/>
          <w:sz w:val="22"/>
          <w:szCs w:val="22"/>
        </w:rPr>
        <w:t xml:space="preserve">Zamawiający </w:t>
      </w:r>
      <w:r w:rsidR="001A118B" w:rsidRPr="00153435">
        <w:rPr>
          <w:color w:val="auto"/>
          <w:sz w:val="22"/>
          <w:szCs w:val="22"/>
        </w:rPr>
        <w:t>nie przewiduje udzielenia</w:t>
      </w:r>
      <w:r w:rsidRPr="00153435">
        <w:rPr>
          <w:color w:val="auto"/>
          <w:sz w:val="22"/>
          <w:szCs w:val="22"/>
        </w:rPr>
        <w:t xml:space="preserve"> zamówień</w:t>
      </w:r>
      <w:r w:rsidR="001A118B" w:rsidRPr="00153435">
        <w:rPr>
          <w:color w:val="auto"/>
          <w:sz w:val="22"/>
          <w:szCs w:val="22"/>
        </w:rPr>
        <w:t>,</w:t>
      </w:r>
      <w:r w:rsidR="00C10D20" w:rsidRPr="00153435">
        <w:rPr>
          <w:color w:val="auto"/>
          <w:sz w:val="22"/>
          <w:szCs w:val="22"/>
        </w:rPr>
        <w:t xml:space="preserve"> </w:t>
      </w:r>
      <w:r w:rsidR="00BC2908" w:rsidRPr="00153435">
        <w:rPr>
          <w:color w:val="auto"/>
          <w:sz w:val="22"/>
          <w:szCs w:val="22"/>
        </w:rPr>
        <w:t>o kt</w:t>
      </w:r>
      <w:r w:rsidR="00EE6340" w:rsidRPr="00153435">
        <w:rPr>
          <w:color w:val="auto"/>
          <w:sz w:val="22"/>
          <w:szCs w:val="22"/>
        </w:rPr>
        <w:t>órych mowa w art. 67 ust. 1 pkt</w:t>
      </w:r>
      <w:r w:rsidR="001A118B" w:rsidRPr="00153435">
        <w:rPr>
          <w:color w:val="auto"/>
          <w:sz w:val="22"/>
          <w:szCs w:val="22"/>
        </w:rPr>
        <w:t xml:space="preserve"> 6 Ustawy PZP.</w:t>
      </w:r>
    </w:p>
    <w:p w:rsidR="00F6096E" w:rsidRPr="00153435" w:rsidRDefault="00F6096E" w:rsidP="00153435">
      <w:pPr>
        <w:pStyle w:val="Default"/>
        <w:spacing w:line="276" w:lineRule="auto"/>
        <w:jc w:val="both"/>
        <w:rPr>
          <w:b/>
          <w:bCs/>
          <w:color w:val="auto"/>
          <w:sz w:val="22"/>
          <w:szCs w:val="22"/>
        </w:rPr>
      </w:pPr>
    </w:p>
    <w:p w:rsidR="008D2C75" w:rsidRPr="00153435" w:rsidRDefault="008D2C75" w:rsidP="00153435">
      <w:pPr>
        <w:pStyle w:val="Nagwek1"/>
        <w:numPr>
          <w:ilvl w:val="0"/>
          <w:numId w:val="15"/>
        </w:numPr>
        <w:spacing w:line="276" w:lineRule="auto"/>
        <w:rPr>
          <w:rFonts w:ascii="Arial" w:hAnsi="Arial" w:cs="Arial"/>
          <w:b/>
          <w:sz w:val="22"/>
          <w:szCs w:val="22"/>
        </w:rPr>
      </w:pPr>
      <w:bookmarkStart w:id="5" w:name="_Toc482867504"/>
      <w:r w:rsidRPr="00153435">
        <w:rPr>
          <w:rFonts w:ascii="Arial" w:hAnsi="Arial" w:cs="Arial"/>
          <w:b/>
          <w:sz w:val="22"/>
          <w:szCs w:val="22"/>
        </w:rPr>
        <w:t>Oferty częściowe i wariantowe</w:t>
      </w:r>
      <w:bookmarkEnd w:id="5"/>
    </w:p>
    <w:p w:rsidR="00CC5096" w:rsidRPr="00153435" w:rsidRDefault="00CC5096" w:rsidP="00153435">
      <w:pPr>
        <w:pStyle w:val="Default"/>
        <w:spacing w:line="276" w:lineRule="auto"/>
        <w:jc w:val="both"/>
        <w:rPr>
          <w:color w:val="auto"/>
          <w:sz w:val="22"/>
          <w:szCs w:val="22"/>
        </w:rPr>
      </w:pPr>
      <w:r w:rsidRPr="00153435">
        <w:rPr>
          <w:bCs/>
          <w:color w:val="auto"/>
          <w:sz w:val="22"/>
          <w:szCs w:val="22"/>
        </w:rPr>
        <w:t xml:space="preserve">Zamawiający nie dopuszcza składania ofert częściowych. Zamawiający nie dopuszcza składania ofert wariantowych. </w:t>
      </w:r>
    </w:p>
    <w:p w:rsidR="008D2C75" w:rsidRPr="00153435" w:rsidRDefault="008D2C75" w:rsidP="00153435">
      <w:pPr>
        <w:pStyle w:val="Default"/>
        <w:spacing w:line="276" w:lineRule="auto"/>
        <w:jc w:val="both"/>
        <w:rPr>
          <w:b/>
          <w:bCs/>
          <w:color w:val="auto"/>
          <w:sz w:val="22"/>
          <w:szCs w:val="22"/>
        </w:rPr>
      </w:pPr>
    </w:p>
    <w:p w:rsidR="00CC5096" w:rsidRPr="00153435" w:rsidRDefault="00270E3C" w:rsidP="00153435">
      <w:pPr>
        <w:pStyle w:val="Nagwek1"/>
        <w:numPr>
          <w:ilvl w:val="0"/>
          <w:numId w:val="15"/>
        </w:numPr>
        <w:spacing w:line="276" w:lineRule="auto"/>
        <w:rPr>
          <w:rFonts w:ascii="Arial" w:hAnsi="Arial" w:cs="Arial"/>
          <w:b/>
          <w:sz w:val="22"/>
          <w:szCs w:val="22"/>
        </w:rPr>
      </w:pPr>
      <w:bookmarkStart w:id="6" w:name="_Toc482867505"/>
      <w:r w:rsidRPr="00153435">
        <w:rPr>
          <w:rFonts w:ascii="Arial" w:hAnsi="Arial" w:cs="Arial"/>
          <w:b/>
          <w:sz w:val="22"/>
          <w:szCs w:val="22"/>
        </w:rPr>
        <w:t>Termin wykonania zamówienia</w:t>
      </w:r>
      <w:bookmarkEnd w:id="6"/>
    </w:p>
    <w:p w:rsidR="00E278C5" w:rsidRPr="00153435" w:rsidRDefault="00F33898" w:rsidP="00153435">
      <w:pPr>
        <w:pStyle w:val="Bezodstpw"/>
        <w:spacing w:line="276" w:lineRule="auto"/>
        <w:rPr>
          <w:rFonts w:ascii="Arial" w:eastAsiaTheme="minorHAnsi" w:hAnsi="Arial" w:cs="Arial"/>
          <w:bCs/>
          <w:sz w:val="22"/>
          <w:szCs w:val="22"/>
          <w:lang w:eastAsia="en-US"/>
        </w:rPr>
      </w:pPr>
      <w:r w:rsidRPr="00153435">
        <w:rPr>
          <w:rFonts w:ascii="Arial" w:eastAsiaTheme="minorHAnsi" w:hAnsi="Arial" w:cs="Arial"/>
          <w:bCs/>
          <w:sz w:val="22"/>
          <w:szCs w:val="22"/>
          <w:lang w:eastAsia="en-US"/>
        </w:rPr>
        <w:t xml:space="preserve">Terminem wykonania umowy </w:t>
      </w:r>
      <w:r w:rsidR="00C10D20" w:rsidRPr="00153435">
        <w:rPr>
          <w:rFonts w:ascii="Arial" w:eastAsiaTheme="minorHAnsi" w:hAnsi="Arial" w:cs="Arial"/>
          <w:bCs/>
          <w:sz w:val="22"/>
          <w:szCs w:val="22"/>
          <w:lang w:eastAsia="en-US"/>
        </w:rPr>
        <w:t xml:space="preserve">– </w:t>
      </w:r>
      <w:r w:rsidR="00026C88">
        <w:rPr>
          <w:rFonts w:ascii="Arial" w:eastAsiaTheme="minorHAnsi" w:hAnsi="Arial" w:cs="Arial"/>
          <w:bCs/>
          <w:sz w:val="22"/>
          <w:szCs w:val="22"/>
          <w:lang w:eastAsia="en-US"/>
        </w:rPr>
        <w:t xml:space="preserve">minimalnie wymagany </w:t>
      </w:r>
      <w:r w:rsidR="00C10D20" w:rsidRPr="00153435">
        <w:rPr>
          <w:rFonts w:ascii="Arial" w:eastAsiaTheme="minorHAnsi" w:hAnsi="Arial" w:cs="Arial"/>
          <w:bCs/>
          <w:sz w:val="22"/>
          <w:szCs w:val="22"/>
          <w:lang w:eastAsia="en-US"/>
        </w:rPr>
        <w:t xml:space="preserve">do </w:t>
      </w:r>
      <w:r w:rsidR="00026C88">
        <w:rPr>
          <w:rFonts w:ascii="Arial" w:eastAsiaTheme="minorHAnsi" w:hAnsi="Arial" w:cs="Arial"/>
          <w:bCs/>
          <w:sz w:val="22"/>
          <w:szCs w:val="22"/>
          <w:lang w:eastAsia="en-US"/>
        </w:rPr>
        <w:t>25 listopada 2019r. Wykonawca może zaproponować wiążący dla niego krótszy termin wykonania zamówienia (kryterium oceny ofert o wadze 40%).</w:t>
      </w:r>
    </w:p>
    <w:p w:rsidR="00B4121D" w:rsidRPr="00153435" w:rsidRDefault="00B4121D" w:rsidP="00153435">
      <w:pPr>
        <w:spacing w:after="0" w:line="276" w:lineRule="auto"/>
        <w:jc w:val="both"/>
        <w:rPr>
          <w:rFonts w:ascii="Arial" w:hAnsi="Arial" w:cs="Arial"/>
          <w:bCs/>
        </w:rPr>
      </w:pPr>
    </w:p>
    <w:p w:rsidR="008D2C75" w:rsidRPr="00153435" w:rsidRDefault="008D2C75" w:rsidP="00153435">
      <w:pPr>
        <w:pStyle w:val="Nagwek1"/>
        <w:numPr>
          <w:ilvl w:val="0"/>
          <w:numId w:val="15"/>
        </w:numPr>
        <w:spacing w:line="276" w:lineRule="auto"/>
        <w:rPr>
          <w:rFonts w:ascii="Arial" w:hAnsi="Arial" w:cs="Arial"/>
          <w:b/>
          <w:sz w:val="22"/>
          <w:szCs w:val="22"/>
        </w:rPr>
      </w:pPr>
      <w:bookmarkStart w:id="7" w:name="_Toc482867506"/>
      <w:r w:rsidRPr="00153435">
        <w:rPr>
          <w:rFonts w:ascii="Arial" w:hAnsi="Arial" w:cs="Arial"/>
          <w:b/>
          <w:sz w:val="22"/>
          <w:szCs w:val="22"/>
        </w:rPr>
        <w:t>Zaliczki</w:t>
      </w:r>
      <w:bookmarkEnd w:id="7"/>
    </w:p>
    <w:p w:rsidR="00CC5096" w:rsidRPr="00153435" w:rsidRDefault="00CC5096" w:rsidP="00153435">
      <w:pPr>
        <w:pStyle w:val="Default"/>
        <w:spacing w:line="276" w:lineRule="auto"/>
        <w:jc w:val="both"/>
        <w:rPr>
          <w:color w:val="auto"/>
          <w:sz w:val="22"/>
          <w:szCs w:val="22"/>
        </w:rPr>
      </w:pPr>
      <w:r w:rsidRPr="00153435">
        <w:rPr>
          <w:bCs/>
          <w:color w:val="auto"/>
          <w:sz w:val="22"/>
          <w:szCs w:val="22"/>
        </w:rPr>
        <w:t xml:space="preserve">Zamawiający nie przewiduje udzielania zaliczek na poczet wykonania zamówienia. </w:t>
      </w:r>
    </w:p>
    <w:p w:rsidR="008D2C75" w:rsidRPr="00153435" w:rsidRDefault="008D2C75" w:rsidP="00153435">
      <w:pPr>
        <w:pStyle w:val="Default"/>
        <w:spacing w:line="276" w:lineRule="auto"/>
        <w:ind w:left="284" w:hanging="284"/>
        <w:jc w:val="both"/>
        <w:rPr>
          <w:b/>
          <w:bCs/>
          <w:color w:val="auto"/>
          <w:sz w:val="22"/>
          <w:szCs w:val="22"/>
        </w:rPr>
      </w:pPr>
    </w:p>
    <w:p w:rsidR="008D2C75" w:rsidRPr="00153435" w:rsidRDefault="00CC5096" w:rsidP="00153435">
      <w:pPr>
        <w:pStyle w:val="Nagwek1"/>
        <w:numPr>
          <w:ilvl w:val="0"/>
          <w:numId w:val="15"/>
        </w:numPr>
        <w:spacing w:line="276" w:lineRule="auto"/>
        <w:rPr>
          <w:rFonts w:ascii="Arial" w:hAnsi="Arial" w:cs="Arial"/>
          <w:b/>
          <w:sz w:val="22"/>
          <w:szCs w:val="22"/>
        </w:rPr>
      </w:pPr>
      <w:bookmarkStart w:id="8" w:name="_Toc482867507"/>
      <w:r w:rsidRPr="00153435">
        <w:rPr>
          <w:rFonts w:ascii="Arial" w:hAnsi="Arial" w:cs="Arial"/>
          <w:b/>
          <w:sz w:val="22"/>
          <w:szCs w:val="22"/>
        </w:rPr>
        <w:t>Warunki udziału w postępowaniu</w:t>
      </w:r>
      <w:bookmarkEnd w:id="8"/>
    </w:p>
    <w:p w:rsidR="00CC5096" w:rsidRPr="00153435" w:rsidRDefault="008D2C75" w:rsidP="00153435">
      <w:pPr>
        <w:pStyle w:val="Default"/>
        <w:spacing w:line="276" w:lineRule="auto"/>
        <w:jc w:val="both"/>
        <w:rPr>
          <w:color w:val="auto"/>
          <w:sz w:val="22"/>
          <w:szCs w:val="22"/>
        </w:rPr>
      </w:pPr>
      <w:r w:rsidRPr="00153435">
        <w:rPr>
          <w:b/>
          <w:bCs/>
          <w:color w:val="auto"/>
          <w:sz w:val="22"/>
          <w:szCs w:val="22"/>
        </w:rPr>
        <w:t>O</w:t>
      </w:r>
      <w:r w:rsidR="00CC5096" w:rsidRPr="00153435">
        <w:rPr>
          <w:b/>
          <w:bCs/>
          <w:color w:val="auto"/>
          <w:sz w:val="22"/>
          <w:szCs w:val="22"/>
        </w:rPr>
        <w:t xml:space="preserve"> udzielenie zamówienia mogą ubiegać się wykonawcy</w:t>
      </w:r>
      <w:r w:rsidRPr="00153435">
        <w:rPr>
          <w:b/>
          <w:bCs/>
          <w:color w:val="auto"/>
          <w:sz w:val="22"/>
          <w:szCs w:val="22"/>
        </w:rPr>
        <w:t xml:space="preserve"> którzy</w:t>
      </w:r>
      <w:r w:rsidR="00CC5096" w:rsidRPr="00153435">
        <w:rPr>
          <w:b/>
          <w:bCs/>
          <w:color w:val="auto"/>
          <w:sz w:val="22"/>
          <w:szCs w:val="22"/>
        </w:rPr>
        <w:t xml:space="preserve">: </w:t>
      </w:r>
    </w:p>
    <w:p w:rsidR="001A252F" w:rsidRPr="00153435" w:rsidRDefault="001A252F" w:rsidP="00153435">
      <w:pPr>
        <w:pStyle w:val="Akapitzlist"/>
        <w:numPr>
          <w:ilvl w:val="1"/>
          <w:numId w:val="5"/>
        </w:numPr>
        <w:autoSpaceDE w:val="0"/>
        <w:autoSpaceDN w:val="0"/>
        <w:adjustRightInd w:val="0"/>
        <w:spacing w:after="0" w:line="276" w:lineRule="auto"/>
        <w:ind w:left="357" w:hanging="357"/>
        <w:contextualSpacing w:val="0"/>
        <w:jc w:val="both"/>
        <w:rPr>
          <w:rFonts w:ascii="Arial" w:hAnsi="Arial" w:cs="Arial"/>
        </w:rPr>
      </w:pPr>
      <w:r w:rsidRPr="00153435">
        <w:rPr>
          <w:rFonts w:ascii="Arial" w:hAnsi="Arial" w:cs="Arial"/>
        </w:rPr>
        <w:t>nie podlegają wykluczeniu,</w:t>
      </w:r>
    </w:p>
    <w:p w:rsidR="001A252F" w:rsidRPr="00153435" w:rsidRDefault="001A252F" w:rsidP="00153435">
      <w:pPr>
        <w:pStyle w:val="Akapitzlist"/>
        <w:numPr>
          <w:ilvl w:val="1"/>
          <w:numId w:val="5"/>
        </w:numPr>
        <w:autoSpaceDE w:val="0"/>
        <w:autoSpaceDN w:val="0"/>
        <w:adjustRightInd w:val="0"/>
        <w:spacing w:after="0" w:line="276" w:lineRule="auto"/>
        <w:ind w:left="357" w:hanging="357"/>
        <w:contextualSpacing w:val="0"/>
        <w:jc w:val="both"/>
        <w:rPr>
          <w:rFonts w:ascii="Arial" w:hAnsi="Arial" w:cs="Arial"/>
        </w:rPr>
      </w:pPr>
      <w:r w:rsidRPr="00153435">
        <w:rPr>
          <w:rFonts w:ascii="Arial" w:hAnsi="Arial" w:cs="Arial"/>
        </w:rPr>
        <w:t>spełniają następujące warunki dotyczące:</w:t>
      </w:r>
    </w:p>
    <w:p w:rsidR="001A252F" w:rsidRPr="00153435" w:rsidRDefault="001A252F" w:rsidP="00153435">
      <w:pPr>
        <w:autoSpaceDE w:val="0"/>
        <w:autoSpaceDN w:val="0"/>
        <w:adjustRightInd w:val="0"/>
        <w:spacing w:after="0" w:line="276" w:lineRule="auto"/>
        <w:ind w:left="851" w:hanging="567"/>
        <w:jc w:val="both"/>
        <w:rPr>
          <w:rFonts w:ascii="Arial" w:hAnsi="Arial" w:cs="Arial"/>
          <w:b/>
        </w:rPr>
      </w:pPr>
      <w:r w:rsidRPr="00153435">
        <w:rPr>
          <w:rFonts w:ascii="Arial" w:hAnsi="Arial" w:cs="Arial"/>
          <w:b/>
        </w:rPr>
        <w:t>9.2.1 kompetencji lub uprawnień do prowadzenia określonej działalności zawodowej:</w:t>
      </w:r>
    </w:p>
    <w:p w:rsidR="001A252F" w:rsidRPr="00153435" w:rsidRDefault="001A252F" w:rsidP="00153435">
      <w:pPr>
        <w:autoSpaceDE w:val="0"/>
        <w:autoSpaceDN w:val="0"/>
        <w:adjustRightInd w:val="0"/>
        <w:spacing w:after="0" w:line="276" w:lineRule="auto"/>
        <w:ind w:left="851" w:hanging="143"/>
        <w:jc w:val="both"/>
        <w:rPr>
          <w:rFonts w:ascii="Arial" w:hAnsi="Arial" w:cs="Arial"/>
        </w:rPr>
      </w:pPr>
      <w:r w:rsidRPr="00153435">
        <w:rPr>
          <w:rFonts w:ascii="Arial" w:hAnsi="Arial" w:cs="Arial"/>
        </w:rPr>
        <w:t xml:space="preserve">Zamawiający nie stawia warunku w </w:t>
      </w:r>
      <w:proofErr w:type="spellStart"/>
      <w:r w:rsidRPr="00153435">
        <w:rPr>
          <w:rFonts w:ascii="Arial" w:hAnsi="Arial" w:cs="Arial"/>
        </w:rPr>
        <w:t>w</w:t>
      </w:r>
      <w:r w:rsidR="00181BAF" w:rsidRPr="00153435">
        <w:rPr>
          <w:rFonts w:ascii="Arial" w:hAnsi="Arial" w:cs="Arial"/>
        </w:rPr>
        <w:t>.</w:t>
      </w:r>
      <w:r w:rsidRPr="00153435">
        <w:rPr>
          <w:rFonts w:ascii="Arial" w:hAnsi="Arial" w:cs="Arial"/>
        </w:rPr>
        <w:t>w</w:t>
      </w:r>
      <w:proofErr w:type="spellEnd"/>
      <w:r w:rsidRPr="00153435">
        <w:rPr>
          <w:rFonts w:ascii="Arial" w:hAnsi="Arial" w:cs="Arial"/>
        </w:rPr>
        <w:t>. zakresie.</w:t>
      </w:r>
    </w:p>
    <w:p w:rsidR="001A252F" w:rsidRPr="00153435" w:rsidRDefault="00650B3F" w:rsidP="00153435">
      <w:pPr>
        <w:pStyle w:val="Akapitzlist"/>
        <w:numPr>
          <w:ilvl w:val="2"/>
          <w:numId w:val="14"/>
        </w:numPr>
        <w:autoSpaceDE w:val="0"/>
        <w:autoSpaceDN w:val="0"/>
        <w:adjustRightInd w:val="0"/>
        <w:spacing w:after="0" w:line="276" w:lineRule="auto"/>
        <w:ind w:left="851" w:hanging="567"/>
        <w:jc w:val="both"/>
        <w:rPr>
          <w:rFonts w:ascii="Arial" w:hAnsi="Arial" w:cs="Arial"/>
          <w:b/>
        </w:rPr>
      </w:pPr>
      <w:r w:rsidRPr="00153435">
        <w:rPr>
          <w:rFonts w:ascii="Arial" w:hAnsi="Arial" w:cs="Arial"/>
          <w:b/>
        </w:rPr>
        <w:t>sytuacji ekonomicznej i finansowej</w:t>
      </w:r>
      <w:r w:rsidR="001A252F" w:rsidRPr="00153435">
        <w:rPr>
          <w:rFonts w:ascii="Arial" w:hAnsi="Arial" w:cs="Arial"/>
          <w:b/>
        </w:rPr>
        <w:t>:</w:t>
      </w:r>
    </w:p>
    <w:p w:rsidR="00650B3F" w:rsidRPr="00153435" w:rsidRDefault="00650B3F" w:rsidP="00153435">
      <w:pPr>
        <w:pStyle w:val="Akapitzlist"/>
        <w:autoSpaceDE w:val="0"/>
        <w:autoSpaceDN w:val="0"/>
        <w:adjustRightInd w:val="0"/>
        <w:spacing w:after="0" w:line="276" w:lineRule="auto"/>
        <w:ind w:left="851"/>
        <w:jc w:val="both"/>
        <w:rPr>
          <w:rFonts w:ascii="Arial" w:hAnsi="Arial" w:cs="Arial"/>
        </w:rPr>
      </w:pPr>
      <w:r w:rsidRPr="00153435">
        <w:rPr>
          <w:rFonts w:ascii="Arial" w:hAnsi="Arial" w:cs="Arial"/>
        </w:rPr>
        <w:t>Zamawiający uzna ww. warunek za spełniony jeżeli Wykonawca wykaże, że:</w:t>
      </w:r>
    </w:p>
    <w:p w:rsidR="00B4121D" w:rsidRPr="00153435" w:rsidRDefault="00B4121D" w:rsidP="00153435">
      <w:pPr>
        <w:pStyle w:val="Akapitzlist"/>
        <w:autoSpaceDE w:val="0"/>
        <w:autoSpaceDN w:val="0"/>
        <w:adjustRightInd w:val="0"/>
        <w:spacing w:after="0" w:line="276" w:lineRule="auto"/>
        <w:ind w:left="435" w:firstLine="273"/>
        <w:jc w:val="both"/>
        <w:rPr>
          <w:rFonts w:ascii="Arial" w:hAnsi="Arial" w:cs="Arial"/>
        </w:rPr>
      </w:pPr>
      <w:r w:rsidRPr="00153435">
        <w:rPr>
          <w:rFonts w:ascii="Arial" w:hAnsi="Arial" w:cs="Arial"/>
        </w:rPr>
        <w:t xml:space="preserve">Zamawiający nie stawia warunku w </w:t>
      </w:r>
      <w:proofErr w:type="spellStart"/>
      <w:r w:rsidRPr="00153435">
        <w:rPr>
          <w:rFonts w:ascii="Arial" w:hAnsi="Arial" w:cs="Arial"/>
        </w:rPr>
        <w:t>w.w</w:t>
      </w:r>
      <w:proofErr w:type="spellEnd"/>
      <w:r w:rsidRPr="00153435">
        <w:rPr>
          <w:rFonts w:ascii="Arial" w:hAnsi="Arial" w:cs="Arial"/>
        </w:rPr>
        <w:t>. zakresie.</w:t>
      </w: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0"/>
          <w:numId w:val="10"/>
        </w:numPr>
        <w:autoSpaceDE w:val="0"/>
        <w:autoSpaceDN w:val="0"/>
        <w:adjustRightInd w:val="0"/>
        <w:spacing w:after="0" w:line="276" w:lineRule="auto"/>
        <w:contextualSpacing w:val="0"/>
        <w:jc w:val="both"/>
        <w:rPr>
          <w:rFonts w:ascii="Arial" w:hAnsi="Arial" w:cs="Arial"/>
          <w:b/>
          <w:vanish/>
        </w:rPr>
      </w:pPr>
    </w:p>
    <w:p w:rsidR="008734C6" w:rsidRPr="00153435" w:rsidRDefault="008734C6" w:rsidP="00153435">
      <w:pPr>
        <w:pStyle w:val="Akapitzlist"/>
        <w:numPr>
          <w:ilvl w:val="1"/>
          <w:numId w:val="10"/>
        </w:numPr>
        <w:autoSpaceDE w:val="0"/>
        <w:autoSpaceDN w:val="0"/>
        <w:adjustRightInd w:val="0"/>
        <w:spacing w:after="0" w:line="276" w:lineRule="auto"/>
        <w:contextualSpacing w:val="0"/>
        <w:jc w:val="both"/>
        <w:rPr>
          <w:rFonts w:ascii="Arial" w:hAnsi="Arial" w:cs="Arial"/>
          <w:b/>
          <w:vanish/>
        </w:rPr>
      </w:pPr>
    </w:p>
    <w:p w:rsidR="001A252F" w:rsidRPr="00153435" w:rsidRDefault="001A252F" w:rsidP="00153435">
      <w:pPr>
        <w:pStyle w:val="Akapitzlist"/>
        <w:numPr>
          <w:ilvl w:val="2"/>
          <w:numId w:val="10"/>
        </w:numPr>
        <w:autoSpaceDE w:val="0"/>
        <w:autoSpaceDN w:val="0"/>
        <w:adjustRightInd w:val="0"/>
        <w:spacing w:after="0" w:line="276" w:lineRule="auto"/>
        <w:contextualSpacing w:val="0"/>
        <w:jc w:val="both"/>
        <w:rPr>
          <w:rFonts w:ascii="Arial" w:hAnsi="Arial" w:cs="Arial"/>
          <w:b/>
        </w:rPr>
      </w:pPr>
      <w:r w:rsidRPr="00153435">
        <w:rPr>
          <w:rFonts w:ascii="Arial" w:hAnsi="Arial" w:cs="Arial"/>
          <w:b/>
        </w:rPr>
        <w:t>zdol</w:t>
      </w:r>
      <w:r w:rsidR="00DD5DA3" w:rsidRPr="00153435">
        <w:rPr>
          <w:rFonts w:ascii="Arial" w:hAnsi="Arial" w:cs="Arial"/>
          <w:b/>
        </w:rPr>
        <w:t>ności technicznej lub zawodowej:</w:t>
      </w:r>
    </w:p>
    <w:p w:rsidR="009A667C" w:rsidRPr="00153435" w:rsidRDefault="009A667C" w:rsidP="00153435">
      <w:pPr>
        <w:shd w:val="clear" w:color="auto" w:fill="FFFFFF"/>
        <w:spacing w:after="0" w:line="276" w:lineRule="auto"/>
        <w:ind w:left="426"/>
        <w:jc w:val="both"/>
        <w:rPr>
          <w:rFonts w:ascii="Arial" w:hAnsi="Arial" w:cs="Arial"/>
          <w:color w:val="000000"/>
        </w:rPr>
      </w:pPr>
      <w:r w:rsidRPr="00153435">
        <w:rPr>
          <w:rFonts w:ascii="Arial" w:hAnsi="Arial" w:cs="Arial"/>
          <w:color w:val="000000"/>
        </w:rPr>
        <w:t>O udzielenie zamówienia mogą ubiegać się Wykonawcy, którzy spełniają następujące warunki dotyczące posiadania wiedzy i doświadczenia:</w:t>
      </w:r>
    </w:p>
    <w:p w:rsidR="008E3F4E" w:rsidRPr="00153435" w:rsidRDefault="00820060" w:rsidP="00153435">
      <w:pPr>
        <w:shd w:val="clear" w:color="auto" w:fill="FFFFFF"/>
        <w:spacing w:after="0" w:line="276" w:lineRule="auto"/>
        <w:jc w:val="both"/>
        <w:rPr>
          <w:rFonts w:ascii="Arial" w:hAnsi="Arial" w:cs="Arial"/>
          <w:b/>
        </w:rPr>
      </w:pPr>
      <w:r w:rsidRPr="00153435">
        <w:rPr>
          <w:rFonts w:ascii="Arial" w:hAnsi="Arial" w:cs="Arial"/>
          <w:b/>
          <w:color w:val="000000"/>
        </w:rPr>
        <w:t>Zamawiający uzna ww. warunek za spełniony jeżeli Wykonawca wykaże, że dysponuje lub będzie dysponował następującymi osobami, które będą uczestniczyć w realizacji zamówienia</w:t>
      </w:r>
      <w:r w:rsidR="009A667C" w:rsidRPr="00153435">
        <w:rPr>
          <w:rFonts w:ascii="Arial" w:hAnsi="Arial" w:cs="Arial"/>
          <w:b/>
        </w:rPr>
        <w:t xml:space="preserve">: </w:t>
      </w:r>
    </w:p>
    <w:p w:rsidR="008E3F4E" w:rsidRPr="00153435" w:rsidRDefault="008E3F4E" w:rsidP="00153435">
      <w:pPr>
        <w:pStyle w:val="Akapitzlist"/>
        <w:numPr>
          <w:ilvl w:val="0"/>
          <w:numId w:val="30"/>
        </w:numPr>
        <w:spacing w:after="0" w:line="276" w:lineRule="auto"/>
        <w:rPr>
          <w:rFonts w:ascii="Arial" w:hAnsi="Arial" w:cs="Arial"/>
          <w:color w:val="000000"/>
        </w:rPr>
      </w:pPr>
      <w:r w:rsidRPr="00153435">
        <w:rPr>
          <w:rFonts w:ascii="Arial" w:hAnsi="Arial" w:cs="Arial"/>
          <w:color w:val="000000"/>
        </w:rPr>
        <w:t>osoba posiadająca wykształcenie wyższe, a także doświadczenie trenerskie w szkoleniach dotyczących tematyki z obszaru pomocy i integracji społecznej (minimum 100h) w okresie ostatnich 5 lat i posiadająca co najmniej 5 lat zatrudnienia w publicznej instytucji pomocy i integracji społecznej</w:t>
      </w:r>
    </w:p>
    <w:p w:rsidR="008E3F4E" w:rsidRPr="00026C88" w:rsidRDefault="00026C88" w:rsidP="00026C88">
      <w:pPr>
        <w:pStyle w:val="Akapitzlist"/>
        <w:numPr>
          <w:ilvl w:val="0"/>
          <w:numId w:val="30"/>
        </w:numPr>
        <w:spacing w:after="0" w:line="276" w:lineRule="auto"/>
        <w:rPr>
          <w:rFonts w:ascii="Arial" w:hAnsi="Arial" w:cs="Arial"/>
          <w:color w:val="000000"/>
        </w:rPr>
      </w:pPr>
      <w:r w:rsidRPr="00026C88">
        <w:rPr>
          <w:rFonts w:ascii="Arial" w:eastAsia="Calibri" w:hAnsi="Arial" w:cs="Arial"/>
          <w:color w:val="000000"/>
        </w:rPr>
        <w:t xml:space="preserve">seksuolog/psycholog(za spełnienie warunku Zamawiający uzna kwalifikacje dotyczące wykształcenia obejmujące co najmniej wykształcenie wyższe psychologiczne i co najmniej ukończone studia </w:t>
      </w:r>
      <w:proofErr w:type="spellStart"/>
      <w:r w:rsidRPr="00026C88">
        <w:rPr>
          <w:rFonts w:ascii="Arial" w:eastAsia="Calibri" w:hAnsi="Arial" w:cs="Arial"/>
          <w:color w:val="000000"/>
        </w:rPr>
        <w:t>podyplowe</w:t>
      </w:r>
      <w:proofErr w:type="spellEnd"/>
      <w:r w:rsidRPr="00026C88">
        <w:rPr>
          <w:rFonts w:ascii="Arial" w:eastAsia="Calibri" w:hAnsi="Arial" w:cs="Arial"/>
          <w:color w:val="000000"/>
        </w:rPr>
        <w:t xml:space="preserve"> z zakresu seksuologii)</w:t>
      </w:r>
      <w:r>
        <w:rPr>
          <w:rFonts w:ascii="Arial" w:eastAsia="Calibri" w:hAnsi="Arial" w:cs="Arial"/>
          <w:color w:val="000000"/>
        </w:rPr>
        <w:t xml:space="preserve"> </w:t>
      </w:r>
      <w:r w:rsidR="008E3F4E" w:rsidRPr="00026C88">
        <w:rPr>
          <w:rFonts w:ascii="Arial" w:hAnsi="Arial" w:cs="Arial"/>
          <w:color w:val="000000"/>
        </w:rPr>
        <w:t>posiadający minimum 100 h doświadczenia w pracy grupowej i/lub indywidualnej</w:t>
      </w:r>
    </w:p>
    <w:p w:rsidR="008E3F4E" w:rsidRPr="00153435" w:rsidRDefault="008E3F4E" w:rsidP="00153435">
      <w:pPr>
        <w:pStyle w:val="Akapitzlist"/>
        <w:numPr>
          <w:ilvl w:val="0"/>
          <w:numId w:val="30"/>
        </w:numPr>
        <w:spacing w:after="0" w:line="276" w:lineRule="auto"/>
        <w:rPr>
          <w:rFonts w:ascii="Arial" w:hAnsi="Arial" w:cs="Arial"/>
          <w:color w:val="000000"/>
        </w:rPr>
      </w:pPr>
      <w:r w:rsidRPr="00153435">
        <w:rPr>
          <w:rFonts w:ascii="Arial" w:hAnsi="Arial" w:cs="Arial"/>
          <w:color w:val="000000"/>
        </w:rPr>
        <w:lastRenderedPageBreak/>
        <w:t xml:space="preserve">superwizor pracy socjalnej posiadający certyfikat wydany przez Ministerstwo Rodziny Pracy i Polityki Społecznej na podstawie art. 117 ust. 3 pkt 9 ustawy z dnia 12 marca 2004 r. o pomocy społecznej lub równoważny </w:t>
      </w:r>
    </w:p>
    <w:p w:rsidR="008E3F4E" w:rsidRPr="00153435" w:rsidRDefault="008E3F4E" w:rsidP="00153435">
      <w:pPr>
        <w:pStyle w:val="Akapitzlist"/>
        <w:numPr>
          <w:ilvl w:val="0"/>
          <w:numId w:val="30"/>
        </w:numPr>
        <w:spacing w:after="0" w:line="276" w:lineRule="auto"/>
        <w:rPr>
          <w:rFonts w:ascii="Arial" w:hAnsi="Arial" w:cs="Arial"/>
          <w:color w:val="000000"/>
        </w:rPr>
      </w:pPr>
      <w:r w:rsidRPr="00153435">
        <w:rPr>
          <w:rFonts w:ascii="Arial" w:hAnsi="Arial" w:cs="Arial"/>
          <w:color w:val="000000"/>
        </w:rPr>
        <w:t xml:space="preserve">osoba posiadająca wykształcenie wyższe, a także doświadczenie w zakresie szkolenia z tematyki organizowania społeczności lokalnych minimum 100 h w ciągu ostatnich 5 lat </w:t>
      </w:r>
    </w:p>
    <w:p w:rsidR="008E3F4E" w:rsidRPr="00153435" w:rsidRDefault="008E3F4E" w:rsidP="00153435">
      <w:pPr>
        <w:pStyle w:val="Akapitzlist"/>
        <w:numPr>
          <w:ilvl w:val="0"/>
          <w:numId w:val="30"/>
        </w:numPr>
        <w:spacing w:after="0" w:line="276" w:lineRule="auto"/>
        <w:rPr>
          <w:rFonts w:ascii="Arial" w:hAnsi="Arial" w:cs="Arial"/>
          <w:color w:val="000000"/>
        </w:rPr>
      </w:pPr>
      <w:r w:rsidRPr="00153435">
        <w:rPr>
          <w:rFonts w:ascii="Arial" w:hAnsi="Arial" w:cs="Arial"/>
          <w:color w:val="000000"/>
        </w:rPr>
        <w:t>osoba posiadająca wykształcenie wyższe, a także doświadczenie minimum 5 lat w pracy z problematyką  bezdomności</w:t>
      </w:r>
    </w:p>
    <w:p w:rsidR="00B4121D" w:rsidRPr="00852402" w:rsidRDefault="008E3F4E" w:rsidP="00852402">
      <w:pPr>
        <w:pStyle w:val="Akapitzlist"/>
        <w:numPr>
          <w:ilvl w:val="0"/>
          <w:numId w:val="30"/>
        </w:numPr>
        <w:spacing w:after="0" w:line="276" w:lineRule="auto"/>
        <w:rPr>
          <w:rFonts w:ascii="Arial" w:hAnsi="Arial" w:cs="Arial"/>
          <w:color w:val="000000"/>
        </w:rPr>
      </w:pPr>
      <w:r w:rsidRPr="00153435">
        <w:rPr>
          <w:rFonts w:ascii="Arial" w:hAnsi="Arial" w:cs="Arial"/>
          <w:color w:val="000000"/>
        </w:rPr>
        <w:t>osoba posiadająca wykształcenie wyższe, a także doświadczenie szkoleniowe minimum 100 h w zakresie przeciwdziałania przemocy i doświadczenie 5 lat doświadczenia w pracy z rodzinami z problemem przemocy</w:t>
      </w:r>
    </w:p>
    <w:p w:rsidR="001A252F" w:rsidRPr="00153435" w:rsidRDefault="001A252F" w:rsidP="00153435">
      <w:pPr>
        <w:pStyle w:val="Akapitzlist"/>
        <w:numPr>
          <w:ilvl w:val="1"/>
          <w:numId w:val="2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Zamawiający może, na każdym etapie postępowania, uznać, że </w:t>
      </w:r>
      <w:r w:rsidR="00FA5758" w:rsidRPr="00153435">
        <w:rPr>
          <w:rFonts w:ascii="Arial" w:hAnsi="Arial" w:cs="Arial"/>
        </w:rPr>
        <w:t>Wykonawca</w:t>
      </w:r>
      <w:r w:rsidRPr="00153435">
        <w:rPr>
          <w:rFonts w:ascii="Arial" w:hAnsi="Arial" w:cs="Arial"/>
        </w:rPr>
        <w:t xml:space="preserve"> nie posiada </w:t>
      </w:r>
      <w:r w:rsidR="00F673D4" w:rsidRPr="00153435">
        <w:rPr>
          <w:rFonts w:ascii="Arial" w:hAnsi="Arial" w:cs="Arial"/>
        </w:rPr>
        <w:t>wymaganych zdolności</w:t>
      </w:r>
      <w:r w:rsidRPr="00153435">
        <w:rPr>
          <w:rFonts w:ascii="Arial" w:hAnsi="Arial" w:cs="Arial"/>
        </w:rPr>
        <w:t xml:space="preserve">, jeżeli zaangażowanie zasobów technicznych lub zawodowych wykonawcy w </w:t>
      </w:r>
      <w:r w:rsidR="00F673D4" w:rsidRPr="00153435">
        <w:rPr>
          <w:rFonts w:ascii="Arial" w:hAnsi="Arial" w:cs="Arial"/>
        </w:rPr>
        <w:t>inne przedsięwzięcia</w:t>
      </w:r>
      <w:r w:rsidRPr="00153435">
        <w:rPr>
          <w:rFonts w:ascii="Arial" w:hAnsi="Arial" w:cs="Arial"/>
        </w:rPr>
        <w:t xml:space="preserve"> gospodarcze wykonawcy może mieć negatywny wpływ na realizację zamówienia.</w:t>
      </w:r>
    </w:p>
    <w:p w:rsidR="001A252F" w:rsidRPr="00153435" w:rsidRDefault="00FA5758" w:rsidP="00153435">
      <w:pPr>
        <w:pStyle w:val="Akapitzlist"/>
        <w:numPr>
          <w:ilvl w:val="1"/>
          <w:numId w:val="2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Wykonawca</w:t>
      </w:r>
      <w:r w:rsidR="001A252F" w:rsidRPr="00153435">
        <w:rPr>
          <w:rFonts w:ascii="Arial" w:hAnsi="Arial" w:cs="Arial"/>
        </w:rPr>
        <w:t xml:space="preserve"> może w celu potwierdzenia spełniania warunków udziału w postępowaniu, o których </w:t>
      </w:r>
      <w:r w:rsidR="00F673D4" w:rsidRPr="00153435">
        <w:rPr>
          <w:rFonts w:ascii="Arial" w:hAnsi="Arial" w:cs="Arial"/>
        </w:rPr>
        <w:t>mowa w</w:t>
      </w:r>
      <w:r w:rsidR="001A252F" w:rsidRPr="00153435">
        <w:rPr>
          <w:rFonts w:ascii="Arial" w:hAnsi="Arial" w:cs="Arial"/>
        </w:rPr>
        <w:t xml:space="preserve"> pkt </w:t>
      </w:r>
      <w:r w:rsidR="00B72A8A" w:rsidRPr="00153435">
        <w:rPr>
          <w:rFonts w:ascii="Arial" w:hAnsi="Arial" w:cs="Arial"/>
        </w:rPr>
        <w:t>9</w:t>
      </w:r>
      <w:r w:rsidR="001A252F" w:rsidRPr="00153435">
        <w:rPr>
          <w:rFonts w:ascii="Arial" w:hAnsi="Arial" w:cs="Arial"/>
        </w:rPr>
        <w:t xml:space="preserve">.2 </w:t>
      </w:r>
      <w:r w:rsidR="00180CFA" w:rsidRPr="00153435">
        <w:rPr>
          <w:rFonts w:ascii="Arial" w:hAnsi="Arial" w:cs="Arial"/>
        </w:rPr>
        <w:t>IDW</w:t>
      </w:r>
      <w:r w:rsidR="001A252F" w:rsidRPr="00153435">
        <w:rPr>
          <w:rFonts w:ascii="Arial" w:hAnsi="Arial" w:cs="Arial"/>
        </w:rPr>
        <w:t xml:space="preserve">, w stosownych sytuacjach oraz w odniesieniu do konkretnego zamówienia, lub </w:t>
      </w:r>
      <w:r w:rsidR="00F673D4" w:rsidRPr="00153435">
        <w:rPr>
          <w:rFonts w:ascii="Arial" w:hAnsi="Arial" w:cs="Arial"/>
        </w:rPr>
        <w:t>jego części</w:t>
      </w:r>
      <w:r w:rsidR="001A252F" w:rsidRPr="00153435">
        <w:rPr>
          <w:rFonts w:ascii="Arial" w:hAnsi="Arial" w:cs="Arial"/>
        </w:rPr>
        <w:t xml:space="preserve">, polegać na zdolnościach technicznych lub zawodowych lub sytuacji finansowej </w:t>
      </w:r>
      <w:r w:rsidR="00F673D4" w:rsidRPr="00153435">
        <w:rPr>
          <w:rFonts w:ascii="Arial" w:hAnsi="Arial" w:cs="Arial"/>
        </w:rPr>
        <w:t>lub ekonomicznej</w:t>
      </w:r>
      <w:r w:rsidR="001A252F" w:rsidRPr="00153435">
        <w:rPr>
          <w:rFonts w:ascii="Arial" w:hAnsi="Arial" w:cs="Arial"/>
        </w:rPr>
        <w:t xml:space="preserve"> innych podmiotów, niezależnie od charakteru prawnego łączących go z nim </w:t>
      </w:r>
      <w:r w:rsidR="00F673D4" w:rsidRPr="00153435">
        <w:rPr>
          <w:rFonts w:ascii="Arial" w:hAnsi="Arial" w:cs="Arial"/>
        </w:rPr>
        <w:t>stosunków prawnych</w:t>
      </w:r>
      <w:r w:rsidR="001A252F" w:rsidRPr="00153435">
        <w:rPr>
          <w:rFonts w:ascii="Arial" w:hAnsi="Arial" w:cs="Arial"/>
        </w:rPr>
        <w:t>.</w:t>
      </w:r>
    </w:p>
    <w:p w:rsidR="001A252F" w:rsidRPr="00153435" w:rsidRDefault="00B72A8A" w:rsidP="00153435">
      <w:pPr>
        <w:autoSpaceDE w:val="0"/>
        <w:autoSpaceDN w:val="0"/>
        <w:adjustRightInd w:val="0"/>
        <w:spacing w:after="0" w:line="276" w:lineRule="auto"/>
        <w:ind w:left="993" w:hanging="709"/>
        <w:jc w:val="both"/>
        <w:rPr>
          <w:rFonts w:ascii="Arial" w:hAnsi="Arial" w:cs="Arial"/>
        </w:rPr>
      </w:pPr>
      <w:r w:rsidRPr="00153435">
        <w:rPr>
          <w:rFonts w:ascii="Arial" w:hAnsi="Arial" w:cs="Arial"/>
          <w:b/>
        </w:rPr>
        <w:t>9</w:t>
      </w:r>
      <w:r w:rsidR="001A252F" w:rsidRPr="00153435">
        <w:rPr>
          <w:rFonts w:ascii="Arial" w:hAnsi="Arial" w:cs="Arial"/>
          <w:b/>
        </w:rPr>
        <w:t>.5.1</w:t>
      </w:r>
      <w:r w:rsidR="00FA5758" w:rsidRPr="00153435">
        <w:rPr>
          <w:rFonts w:ascii="Arial" w:hAnsi="Arial" w:cs="Arial"/>
        </w:rPr>
        <w:t>Wykonawca</w:t>
      </w:r>
      <w:r w:rsidR="001A252F" w:rsidRPr="00153435">
        <w:rPr>
          <w:rFonts w:ascii="Arial" w:hAnsi="Arial" w:cs="Arial"/>
        </w:rPr>
        <w:t xml:space="preserve">, który polega na zdolnościach lub sytuacji innych podmiotów </w:t>
      </w:r>
      <w:r w:rsidR="00F673D4" w:rsidRPr="00153435">
        <w:rPr>
          <w:rFonts w:ascii="Arial" w:hAnsi="Arial" w:cs="Arial"/>
        </w:rPr>
        <w:t>udowodni zamawiającemu</w:t>
      </w:r>
      <w:r w:rsidR="001A252F" w:rsidRPr="00153435">
        <w:rPr>
          <w:rFonts w:ascii="Arial" w:hAnsi="Arial" w:cs="Arial"/>
        </w:rPr>
        <w:t xml:space="preserve">, że realizując zamówienie, będzie dysponował niezbędnymi zasobami </w:t>
      </w:r>
      <w:r w:rsidR="00F673D4" w:rsidRPr="00153435">
        <w:rPr>
          <w:rFonts w:ascii="Arial" w:hAnsi="Arial" w:cs="Arial"/>
        </w:rPr>
        <w:t>tych podmiotów</w:t>
      </w:r>
      <w:r w:rsidR="001A252F" w:rsidRPr="00153435">
        <w:rPr>
          <w:rFonts w:ascii="Arial" w:hAnsi="Arial" w:cs="Arial"/>
        </w:rPr>
        <w:t xml:space="preserve">, w szczególności przedstawiając zobowiązanie tych podmiotów do oddania </w:t>
      </w:r>
      <w:r w:rsidR="00F673D4" w:rsidRPr="00153435">
        <w:rPr>
          <w:rFonts w:ascii="Arial" w:hAnsi="Arial" w:cs="Arial"/>
        </w:rPr>
        <w:t>mu do</w:t>
      </w:r>
      <w:r w:rsidR="001A252F" w:rsidRPr="00153435">
        <w:rPr>
          <w:rFonts w:ascii="Arial" w:hAnsi="Arial" w:cs="Arial"/>
        </w:rPr>
        <w:t xml:space="preserve"> dyspozycji niezbędnych zasobów na potrzeby realizacji zamówienia.</w:t>
      </w:r>
    </w:p>
    <w:p w:rsidR="001A252F" w:rsidRPr="00153435" w:rsidRDefault="00B72A8A" w:rsidP="00153435">
      <w:pPr>
        <w:autoSpaceDE w:val="0"/>
        <w:autoSpaceDN w:val="0"/>
        <w:adjustRightInd w:val="0"/>
        <w:spacing w:after="0" w:line="276" w:lineRule="auto"/>
        <w:ind w:left="993" w:hanging="709"/>
        <w:jc w:val="both"/>
        <w:rPr>
          <w:rFonts w:ascii="Arial" w:hAnsi="Arial" w:cs="Arial"/>
        </w:rPr>
      </w:pPr>
      <w:r w:rsidRPr="00153435">
        <w:rPr>
          <w:rFonts w:ascii="Arial" w:hAnsi="Arial" w:cs="Arial"/>
          <w:b/>
        </w:rPr>
        <w:t>9</w:t>
      </w:r>
      <w:r w:rsidR="001A252F" w:rsidRPr="00153435">
        <w:rPr>
          <w:rFonts w:ascii="Arial" w:hAnsi="Arial" w:cs="Arial"/>
          <w:b/>
        </w:rPr>
        <w:t>.5.2</w:t>
      </w:r>
      <w:r w:rsidR="00785A92" w:rsidRPr="00153435">
        <w:rPr>
          <w:rFonts w:ascii="Arial" w:hAnsi="Arial" w:cs="Arial"/>
        </w:rPr>
        <w:t>Z</w:t>
      </w:r>
      <w:r w:rsidR="001A252F" w:rsidRPr="00153435">
        <w:rPr>
          <w:rFonts w:ascii="Arial" w:hAnsi="Arial" w:cs="Arial"/>
        </w:rPr>
        <w:t xml:space="preserve">amawiający oceni, czy udostępniane wykonawcy przez inne podmioty zdolności </w:t>
      </w:r>
      <w:r w:rsidR="00F673D4" w:rsidRPr="00153435">
        <w:rPr>
          <w:rFonts w:ascii="Arial" w:hAnsi="Arial" w:cs="Arial"/>
        </w:rPr>
        <w:t>techniczne lub</w:t>
      </w:r>
      <w:r w:rsidR="001A252F" w:rsidRPr="00153435">
        <w:rPr>
          <w:rFonts w:ascii="Arial" w:hAnsi="Arial" w:cs="Arial"/>
        </w:rPr>
        <w:t xml:space="preserve"> zawodowe lub ich sytuacja finansowa lub ekonomiczna, pozwalają na wykazanie </w:t>
      </w:r>
      <w:r w:rsidR="00F673D4" w:rsidRPr="00153435">
        <w:rPr>
          <w:rFonts w:ascii="Arial" w:hAnsi="Arial" w:cs="Arial"/>
        </w:rPr>
        <w:t>przez wykonawcę</w:t>
      </w:r>
      <w:r w:rsidR="001A252F" w:rsidRPr="00153435">
        <w:rPr>
          <w:rFonts w:ascii="Arial" w:hAnsi="Arial" w:cs="Arial"/>
        </w:rPr>
        <w:t xml:space="preserve"> spełniania warunków udziału w postępowaniu oraz zbada, czy nie </w:t>
      </w:r>
      <w:r w:rsidR="00F673D4" w:rsidRPr="00153435">
        <w:rPr>
          <w:rFonts w:ascii="Arial" w:hAnsi="Arial" w:cs="Arial"/>
        </w:rPr>
        <w:t>zachodzą wobec</w:t>
      </w:r>
      <w:r w:rsidR="001A252F" w:rsidRPr="00153435">
        <w:rPr>
          <w:rFonts w:ascii="Arial" w:hAnsi="Arial" w:cs="Arial"/>
        </w:rPr>
        <w:t xml:space="preserve"> tego podmiotu podstawy wykluczenia, o których mowa w art. 24 ust. 1 pkt 13–22</w:t>
      </w:r>
      <w:r w:rsidR="00B4121D" w:rsidRPr="00153435">
        <w:rPr>
          <w:rFonts w:ascii="Arial" w:hAnsi="Arial" w:cs="Arial"/>
        </w:rPr>
        <w:t xml:space="preserve"> </w:t>
      </w:r>
      <w:r w:rsidR="001A252F" w:rsidRPr="00153435">
        <w:rPr>
          <w:rFonts w:ascii="Arial" w:hAnsi="Arial" w:cs="Arial"/>
        </w:rPr>
        <w:t xml:space="preserve">i ust. 5 pkt 1 </w:t>
      </w:r>
      <w:r w:rsidR="00FD2589" w:rsidRPr="00153435">
        <w:rPr>
          <w:rFonts w:ascii="Arial" w:hAnsi="Arial" w:cs="Arial"/>
        </w:rPr>
        <w:t xml:space="preserve">i 8 </w:t>
      </w:r>
      <w:r w:rsidR="00AE376A" w:rsidRPr="00153435">
        <w:rPr>
          <w:rFonts w:ascii="Arial" w:hAnsi="Arial" w:cs="Arial"/>
        </w:rPr>
        <w:t>U</w:t>
      </w:r>
      <w:r w:rsidR="001A252F" w:rsidRPr="00153435">
        <w:rPr>
          <w:rFonts w:ascii="Arial" w:hAnsi="Arial" w:cs="Arial"/>
        </w:rPr>
        <w:t>stawy</w:t>
      </w:r>
    </w:p>
    <w:p w:rsidR="001A252F" w:rsidRPr="00153435" w:rsidRDefault="00B72A8A" w:rsidP="00153435">
      <w:pPr>
        <w:autoSpaceDE w:val="0"/>
        <w:autoSpaceDN w:val="0"/>
        <w:adjustRightInd w:val="0"/>
        <w:spacing w:after="0" w:line="276" w:lineRule="auto"/>
        <w:ind w:left="993" w:hanging="709"/>
        <w:jc w:val="both"/>
        <w:rPr>
          <w:rFonts w:ascii="Arial" w:hAnsi="Arial" w:cs="Arial"/>
        </w:rPr>
      </w:pPr>
      <w:r w:rsidRPr="00153435">
        <w:rPr>
          <w:rFonts w:ascii="Arial" w:hAnsi="Arial" w:cs="Arial"/>
          <w:b/>
        </w:rPr>
        <w:t>9</w:t>
      </w:r>
      <w:r w:rsidR="001A252F" w:rsidRPr="00153435">
        <w:rPr>
          <w:rFonts w:ascii="Arial" w:hAnsi="Arial" w:cs="Arial"/>
          <w:b/>
        </w:rPr>
        <w:t>.5.3</w:t>
      </w:r>
      <w:r w:rsidR="001A252F" w:rsidRPr="00153435">
        <w:rPr>
          <w:rFonts w:ascii="Arial" w:hAnsi="Arial" w:cs="Arial"/>
        </w:rPr>
        <w:t xml:space="preserve"> w odniesieniu do warunków dotyczących wykształcenia, kwalifikacji zawodowych </w:t>
      </w:r>
      <w:r w:rsidR="00F673D4" w:rsidRPr="00153435">
        <w:rPr>
          <w:rFonts w:ascii="Arial" w:hAnsi="Arial" w:cs="Arial"/>
        </w:rPr>
        <w:t>lub doświadczenia</w:t>
      </w:r>
      <w:r w:rsidR="001A252F" w:rsidRPr="00153435">
        <w:rPr>
          <w:rFonts w:ascii="Arial" w:hAnsi="Arial" w:cs="Arial"/>
        </w:rPr>
        <w:t xml:space="preserve">, wykonawcy mogą polegać na zdolnościach innych podmiotów, </w:t>
      </w:r>
      <w:r w:rsidR="00F673D4" w:rsidRPr="00153435">
        <w:rPr>
          <w:rFonts w:ascii="Arial" w:hAnsi="Arial" w:cs="Arial"/>
        </w:rPr>
        <w:t>jeśli podmioty</w:t>
      </w:r>
      <w:r w:rsidR="001A252F" w:rsidRPr="00153435">
        <w:rPr>
          <w:rFonts w:ascii="Arial" w:hAnsi="Arial" w:cs="Arial"/>
        </w:rPr>
        <w:t xml:space="preserve"> te zrealizują usługi, do realizacji których te zdolności są wymagane.</w:t>
      </w:r>
    </w:p>
    <w:p w:rsidR="00B72A8A" w:rsidRPr="00153435" w:rsidRDefault="00B72A8A" w:rsidP="00153435">
      <w:pPr>
        <w:autoSpaceDE w:val="0"/>
        <w:autoSpaceDN w:val="0"/>
        <w:adjustRightInd w:val="0"/>
        <w:spacing w:after="0" w:line="276" w:lineRule="auto"/>
        <w:ind w:left="993" w:hanging="709"/>
        <w:jc w:val="both"/>
        <w:rPr>
          <w:rFonts w:ascii="Arial" w:hAnsi="Arial" w:cs="Arial"/>
        </w:rPr>
      </w:pPr>
      <w:r w:rsidRPr="00153435">
        <w:rPr>
          <w:rFonts w:ascii="Arial" w:hAnsi="Arial" w:cs="Arial"/>
          <w:b/>
        </w:rPr>
        <w:t>9</w:t>
      </w:r>
      <w:r w:rsidR="001A252F" w:rsidRPr="00153435">
        <w:rPr>
          <w:rFonts w:ascii="Arial" w:hAnsi="Arial" w:cs="Arial"/>
          <w:b/>
        </w:rPr>
        <w:t>.5.4</w:t>
      </w:r>
      <w:r w:rsidR="001A252F" w:rsidRPr="00153435">
        <w:rPr>
          <w:rFonts w:ascii="Arial" w:hAnsi="Arial" w:cs="Arial"/>
        </w:rPr>
        <w:t xml:space="preserve"> z zobowiązania lub innych dokumentów potwierdzających udostępnienie zasobów </w:t>
      </w:r>
      <w:r w:rsidR="00F673D4" w:rsidRPr="00153435">
        <w:rPr>
          <w:rFonts w:ascii="Arial" w:hAnsi="Arial" w:cs="Arial"/>
        </w:rPr>
        <w:t>przez inne</w:t>
      </w:r>
      <w:r w:rsidR="001A252F" w:rsidRPr="00153435">
        <w:rPr>
          <w:rFonts w:ascii="Arial" w:hAnsi="Arial" w:cs="Arial"/>
        </w:rPr>
        <w:t xml:space="preserve"> podmioty musi bezspornie i jednoznacznie wynikać w szczególności:</w:t>
      </w:r>
    </w:p>
    <w:p w:rsidR="00B72A8A" w:rsidRPr="00153435" w:rsidRDefault="001A252F" w:rsidP="00153435">
      <w:pPr>
        <w:pStyle w:val="Akapitzlist"/>
        <w:numPr>
          <w:ilvl w:val="0"/>
          <w:numId w:val="27"/>
        </w:numPr>
        <w:autoSpaceDE w:val="0"/>
        <w:autoSpaceDN w:val="0"/>
        <w:adjustRightInd w:val="0"/>
        <w:spacing w:after="0" w:line="276" w:lineRule="auto"/>
        <w:jc w:val="both"/>
        <w:rPr>
          <w:rFonts w:ascii="Arial" w:hAnsi="Arial" w:cs="Arial"/>
        </w:rPr>
      </w:pPr>
      <w:r w:rsidRPr="00153435">
        <w:rPr>
          <w:rFonts w:ascii="Arial" w:hAnsi="Arial" w:cs="Arial"/>
        </w:rPr>
        <w:t>zakres dostępnych wykonawcy zasobów innego podmiotu;</w:t>
      </w:r>
    </w:p>
    <w:p w:rsidR="001A252F" w:rsidRPr="00153435" w:rsidRDefault="001A252F" w:rsidP="00153435">
      <w:pPr>
        <w:pStyle w:val="Akapitzlist"/>
        <w:numPr>
          <w:ilvl w:val="0"/>
          <w:numId w:val="27"/>
        </w:numPr>
        <w:autoSpaceDE w:val="0"/>
        <w:autoSpaceDN w:val="0"/>
        <w:adjustRightInd w:val="0"/>
        <w:spacing w:after="0" w:line="276" w:lineRule="auto"/>
        <w:jc w:val="both"/>
        <w:rPr>
          <w:rFonts w:ascii="Arial" w:hAnsi="Arial" w:cs="Arial"/>
        </w:rPr>
      </w:pPr>
      <w:r w:rsidRPr="00153435">
        <w:rPr>
          <w:rFonts w:ascii="Arial" w:hAnsi="Arial" w:cs="Arial"/>
        </w:rPr>
        <w:t xml:space="preserve">sposób wykorzystania zasobów innego podmiotu, przez wykonawcę, </w:t>
      </w:r>
      <w:r w:rsidR="00F673D4" w:rsidRPr="00153435">
        <w:rPr>
          <w:rFonts w:ascii="Arial" w:hAnsi="Arial" w:cs="Arial"/>
        </w:rPr>
        <w:t>przy wykonywaniu</w:t>
      </w:r>
      <w:r w:rsidRPr="00153435">
        <w:rPr>
          <w:rFonts w:ascii="Arial" w:hAnsi="Arial" w:cs="Arial"/>
        </w:rPr>
        <w:t xml:space="preserve"> zamówienia;</w:t>
      </w:r>
    </w:p>
    <w:p w:rsidR="00B72A8A" w:rsidRPr="00153435" w:rsidRDefault="001A252F" w:rsidP="00153435">
      <w:pPr>
        <w:pStyle w:val="Akapitzlist"/>
        <w:numPr>
          <w:ilvl w:val="0"/>
          <w:numId w:val="27"/>
        </w:numPr>
        <w:autoSpaceDE w:val="0"/>
        <w:autoSpaceDN w:val="0"/>
        <w:adjustRightInd w:val="0"/>
        <w:spacing w:after="0" w:line="276" w:lineRule="auto"/>
        <w:jc w:val="both"/>
        <w:rPr>
          <w:rFonts w:ascii="Arial" w:hAnsi="Arial" w:cs="Arial"/>
        </w:rPr>
      </w:pPr>
      <w:r w:rsidRPr="00153435">
        <w:rPr>
          <w:rFonts w:ascii="Arial" w:hAnsi="Arial" w:cs="Arial"/>
        </w:rPr>
        <w:t>zakres i okres udziału innego podmiotu przy wykonywaniu zamówienia publicznego;</w:t>
      </w:r>
    </w:p>
    <w:p w:rsidR="001A252F" w:rsidRPr="00153435" w:rsidRDefault="001A252F" w:rsidP="00153435">
      <w:pPr>
        <w:pStyle w:val="Akapitzlist"/>
        <w:numPr>
          <w:ilvl w:val="0"/>
          <w:numId w:val="27"/>
        </w:numPr>
        <w:autoSpaceDE w:val="0"/>
        <w:autoSpaceDN w:val="0"/>
        <w:adjustRightInd w:val="0"/>
        <w:spacing w:after="0" w:line="276" w:lineRule="auto"/>
        <w:jc w:val="both"/>
        <w:rPr>
          <w:rFonts w:ascii="Arial" w:hAnsi="Arial" w:cs="Arial"/>
        </w:rPr>
      </w:pPr>
      <w:r w:rsidRPr="00153435">
        <w:rPr>
          <w:rFonts w:ascii="Arial" w:hAnsi="Arial" w:cs="Arial"/>
        </w:rPr>
        <w:t xml:space="preserve">czy podmiot, na zdolnościach którego </w:t>
      </w:r>
      <w:r w:rsidR="00FA5758" w:rsidRPr="00153435">
        <w:rPr>
          <w:rFonts w:ascii="Arial" w:hAnsi="Arial" w:cs="Arial"/>
        </w:rPr>
        <w:t>Wykonawca</w:t>
      </w:r>
      <w:r w:rsidRPr="00153435">
        <w:rPr>
          <w:rFonts w:ascii="Arial" w:hAnsi="Arial" w:cs="Arial"/>
        </w:rPr>
        <w:t xml:space="preserve"> polega w </w:t>
      </w:r>
      <w:r w:rsidR="00F673D4" w:rsidRPr="00153435">
        <w:rPr>
          <w:rFonts w:ascii="Arial" w:hAnsi="Arial" w:cs="Arial"/>
        </w:rPr>
        <w:t>odniesieniu do</w:t>
      </w:r>
      <w:r w:rsidRPr="00153435">
        <w:rPr>
          <w:rFonts w:ascii="Arial" w:hAnsi="Arial" w:cs="Arial"/>
        </w:rPr>
        <w:t xml:space="preserve"> warunków udziału w postępowaniu dotyczących wykształcenia, </w:t>
      </w:r>
      <w:r w:rsidR="00F673D4" w:rsidRPr="00153435">
        <w:rPr>
          <w:rFonts w:ascii="Arial" w:hAnsi="Arial" w:cs="Arial"/>
        </w:rPr>
        <w:t>kwalifikacji zawodowych</w:t>
      </w:r>
      <w:r w:rsidRPr="00153435">
        <w:rPr>
          <w:rFonts w:ascii="Arial" w:hAnsi="Arial" w:cs="Arial"/>
        </w:rPr>
        <w:t xml:space="preserve"> lub doświadczenia, zrealizuje usługi, których wskazane </w:t>
      </w:r>
      <w:r w:rsidR="00F673D4" w:rsidRPr="00153435">
        <w:rPr>
          <w:rFonts w:ascii="Arial" w:hAnsi="Arial" w:cs="Arial"/>
        </w:rPr>
        <w:t>zdolności dotyczą</w:t>
      </w:r>
      <w:r w:rsidRPr="00153435">
        <w:rPr>
          <w:rFonts w:ascii="Arial" w:hAnsi="Arial" w:cs="Arial"/>
        </w:rPr>
        <w:t>.</w:t>
      </w:r>
    </w:p>
    <w:p w:rsidR="001A252F" w:rsidRPr="00153435" w:rsidRDefault="001A252F" w:rsidP="00153435">
      <w:pPr>
        <w:pStyle w:val="Akapitzlist"/>
        <w:numPr>
          <w:ilvl w:val="1"/>
          <w:numId w:val="2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lastRenderedPageBreak/>
        <w:t xml:space="preserve">Wykonawcy mogą wspólnie ubiegać się o udzielenie zamówienia. W takim przypadku </w:t>
      </w:r>
      <w:r w:rsidR="00F673D4" w:rsidRPr="00153435">
        <w:rPr>
          <w:rFonts w:ascii="Arial" w:hAnsi="Arial" w:cs="Arial"/>
        </w:rPr>
        <w:t>wykonawcy ustanawiają</w:t>
      </w:r>
      <w:r w:rsidRPr="00153435">
        <w:rPr>
          <w:rFonts w:ascii="Arial" w:hAnsi="Arial" w:cs="Arial"/>
        </w:rPr>
        <w:t xml:space="preserve"> pełnomocnika do reprezentowania ich w postępowaniu o udzielenie zamówienia </w:t>
      </w:r>
      <w:r w:rsidR="00F673D4" w:rsidRPr="00153435">
        <w:rPr>
          <w:rFonts w:ascii="Arial" w:hAnsi="Arial" w:cs="Arial"/>
        </w:rPr>
        <w:t>albo reprezentowania</w:t>
      </w:r>
      <w:r w:rsidRPr="00153435">
        <w:rPr>
          <w:rFonts w:ascii="Arial" w:hAnsi="Arial" w:cs="Arial"/>
        </w:rPr>
        <w:t xml:space="preserve"> w postępowaniu i zawarcia umowy w sprawie zamówienia pub</w:t>
      </w:r>
      <w:r w:rsidR="00B72A8A" w:rsidRPr="00153435">
        <w:rPr>
          <w:rFonts w:ascii="Arial" w:hAnsi="Arial" w:cs="Arial"/>
        </w:rPr>
        <w:t xml:space="preserve">licznego. </w:t>
      </w:r>
      <w:r w:rsidRPr="00153435">
        <w:rPr>
          <w:rFonts w:ascii="Arial" w:hAnsi="Arial" w:cs="Arial"/>
        </w:rPr>
        <w:t xml:space="preserve">Pełnomocnictwo w formie pisemnej (oryginał lub kopia potwierdzona za zgodność z oryginałem </w:t>
      </w:r>
      <w:r w:rsidR="00F673D4" w:rsidRPr="00153435">
        <w:rPr>
          <w:rFonts w:ascii="Arial" w:hAnsi="Arial" w:cs="Arial"/>
        </w:rPr>
        <w:t>przez notariusza</w:t>
      </w:r>
      <w:r w:rsidRPr="00153435">
        <w:rPr>
          <w:rFonts w:ascii="Arial" w:hAnsi="Arial" w:cs="Arial"/>
        </w:rPr>
        <w:t>) należy dołączyć do oferty.</w:t>
      </w:r>
    </w:p>
    <w:p w:rsidR="001A252F" w:rsidRPr="00153435" w:rsidRDefault="001A252F" w:rsidP="00153435">
      <w:pPr>
        <w:pStyle w:val="Akapitzlist"/>
        <w:numPr>
          <w:ilvl w:val="1"/>
          <w:numId w:val="2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W przypadku wykonawców wspólnie ubiegających się o udzielenie zamówienia, warunki </w:t>
      </w:r>
      <w:r w:rsidR="00F673D4" w:rsidRPr="00153435">
        <w:rPr>
          <w:rFonts w:ascii="Arial" w:hAnsi="Arial" w:cs="Arial"/>
        </w:rPr>
        <w:t xml:space="preserve">określone </w:t>
      </w:r>
      <w:proofErr w:type="spellStart"/>
      <w:r w:rsidR="00F673D4" w:rsidRPr="00153435">
        <w:rPr>
          <w:rFonts w:ascii="Arial" w:hAnsi="Arial" w:cs="Arial"/>
        </w:rPr>
        <w:t>w</w:t>
      </w:r>
      <w:r w:rsidRPr="00153435">
        <w:rPr>
          <w:rFonts w:ascii="Arial" w:hAnsi="Arial" w:cs="Arial"/>
        </w:rPr>
        <w:t>pkt</w:t>
      </w:r>
      <w:proofErr w:type="spellEnd"/>
      <w:r w:rsidRPr="00153435">
        <w:rPr>
          <w:rFonts w:ascii="Arial" w:hAnsi="Arial" w:cs="Arial"/>
        </w:rPr>
        <w:t xml:space="preserve"> </w:t>
      </w:r>
      <w:r w:rsidR="00B72A8A" w:rsidRPr="00153435">
        <w:rPr>
          <w:rFonts w:ascii="Arial" w:hAnsi="Arial" w:cs="Arial"/>
        </w:rPr>
        <w:t>9</w:t>
      </w:r>
      <w:r w:rsidRPr="00153435">
        <w:rPr>
          <w:rFonts w:ascii="Arial" w:hAnsi="Arial" w:cs="Arial"/>
        </w:rPr>
        <w:t xml:space="preserve">.2.3 musi spełniać co najmniej jeden </w:t>
      </w:r>
      <w:r w:rsidR="00FA5758" w:rsidRPr="00153435">
        <w:rPr>
          <w:rFonts w:ascii="Arial" w:hAnsi="Arial" w:cs="Arial"/>
        </w:rPr>
        <w:t>Wykonawca</w:t>
      </w:r>
      <w:r w:rsidRPr="00153435">
        <w:rPr>
          <w:rFonts w:ascii="Arial" w:hAnsi="Arial" w:cs="Arial"/>
        </w:rPr>
        <w:t xml:space="preserve"> samodzielnie lub wszyscy wykonawcy łącznie.</w:t>
      </w:r>
    </w:p>
    <w:p w:rsidR="001A252F" w:rsidRPr="00153435" w:rsidRDefault="001A252F" w:rsidP="00153435">
      <w:pPr>
        <w:pStyle w:val="Akapitzlist"/>
        <w:numPr>
          <w:ilvl w:val="1"/>
          <w:numId w:val="2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Zamawiający wykluczy z postępowania wykonawców:</w:t>
      </w:r>
    </w:p>
    <w:p w:rsidR="001A252F" w:rsidRPr="00153435" w:rsidRDefault="00B72A8A" w:rsidP="00153435">
      <w:pPr>
        <w:autoSpaceDE w:val="0"/>
        <w:autoSpaceDN w:val="0"/>
        <w:adjustRightInd w:val="0"/>
        <w:spacing w:after="0" w:line="276" w:lineRule="auto"/>
        <w:ind w:left="851" w:hanging="567"/>
        <w:jc w:val="both"/>
        <w:rPr>
          <w:rFonts w:ascii="Arial" w:hAnsi="Arial" w:cs="Arial"/>
        </w:rPr>
      </w:pPr>
      <w:r w:rsidRPr="00153435">
        <w:rPr>
          <w:rFonts w:ascii="Arial" w:hAnsi="Arial" w:cs="Arial"/>
          <w:b/>
        </w:rPr>
        <w:t>9</w:t>
      </w:r>
      <w:r w:rsidR="001A252F" w:rsidRPr="00153435">
        <w:rPr>
          <w:rFonts w:ascii="Arial" w:hAnsi="Arial" w:cs="Arial"/>
          <w:b/>
        </w:rPr>
        <w:t>.8.1</w:t>
      </w:r>
      <w:r w:rsidR="001A252F" w:rsidRPr="00153435">
        <w:rPr>
          <w:rFonts w:ascii="Arial" w:hAnsi="Arial" w:cs="Arial"/>
        </w:rPr>
        <w:t xml:space="preserve"> którzy nie wykazali, spełniania warunków udziału w postępowaniu, o których mowa w pkt </w:t>
      </w:r>
      <w:r w:rsidR="00FA5758" w:rsidRPr="00153435">
        <w:rPr>
          <w:rFonts w:ascii="Arial" w:hAnsi="Arial" w:cs="Arial"/>
        </w:rPr>
        <w:t>9</w:t>
      </w:r>
      <w:r w:rsidR="001A252F" w:rsidRPr="00153435">
        <w:rPr>
          <w:rFonts w:ascii="Arial" w:hAnsi="Arial" w:cs="Arial"/>
        </w:rPr>
        <w:t>.2</w:t>
      </w:r>
    </w:p>
    <w:p w:rsidR="001A252F" w:rsidRPr="00153435" w:rsidRDefault="00B72A8A" w:rsidP="00153435">
      <w:pPr>
        <w:autoSpaceDE w:val="0"/>
        <w:autoSpaceDN w:val="0"/>
        <w:adjustRightInd w:val="0"/>
        <w:spacing w:after="0" w:line="276" w:lineRule="auto"/>
        <w:ind w:left="851" w:hanging="567"/>
        <w:jc w:val="both"/>
        <w:rPr>
          <w:rFonts w:ascii="Arial" w:hAnsi="Arial" w:cs="Arial"/>
        </w:rPr>
      </w:pPr>
      <w:r w:rsidRPr="00153435">
        <w:rPr>
          <w:rFonts w:ascii="Arial" w:hAnsi="Arial" w:cs="Arial"/>
          <w:b/>
        </w:rPr>
        <w:t>9</w:t>
      </w:r>
      <w:r w:rsidR="001A252F" w:rsidRPr="00153435">
        <w:rPr>
          <w:rFonts w:ascii="Arial" w:hAnsi="Arial" w:cs="Arial"/>
          <w:b/>
        </w:rPr>
        <w:t>.8.2</w:t>
      </w:r>
      <w:r w:rsidR="001A252F" w:rsidRPr="00153435">
        <w:rPr>
          <w:rFonts w:ascii="Arial" w:hAnsi="Arial" w:cs="Arial"/>
        </w:rPr>
        <w:t>którzy nie wykażą, że nie zachodzą wobec nich przesłanki określone w art. 24 ust. 1pkt 13-23 ustawy</w:t>
      </w:r>
    </w:p>
    <w:p w:rsidR="00BB2BE7" w:rsidRPr="00153435" w:rsidRDefault="001A252F" w:rsidP="00153435">
      <w:pPr>
        <w:pStyle w:val="Default"/>
        <w:numPr>
          <w:ilvl w:val="2"/>
          <w:numId w:val="7"/>
        </w:numPr>
        <w:spacing w:line="276" w:lineRule="auto"/>
        <w:ind w:left="851" w:hanging="567"/>
        <w:jc w:val="both"/>
        <w:rPr>
          <w:b/>
          <w:bCs/>
          <w:color w:val="auto"/>
          <w:sz w:val="22"/>
          <w:szCs w:val="22"/>
        </w:rPr>
      </w:pPr>
      <w:r w:rsidRPr="00153435">
        <w:rPr>
          <w:color w:val="auto"/>
          <w:sz w:val="22"/>
          <w:szCs w:val="22"/>
        </w:rPr>
        <w:t>wobec których zachodzą przesłanki określone w</w:t>
      </w:r>
      <w:r w:rsidR="00BB2BE7" w:rsidRPr="00153435">
        <w:rPr>
          <w:color w:val="auto"/>
          <w:sz w:val="22"/>
          <w:szCs w:val="22"/>
        </w:rPr>
        <w:t>:</w:t>
      </w:r>
    </w:p>
    <w:p w:rsidR="00BB2BE7" w:rsidRPr="00153435" w:rsidRDefault="00BB2BE7" w:rsidP="00153435">
      <w:pPr>
        <w:pStyle w:val="Default"/>
        <w:spacing w:line="276" w:lineRule="auto"/>
        <w:ind w:left="993" w:hanging="142"/>
        <w:jc w:val="both"/>
        <w:rPr>
          <w:color w:val="000000" w:themeColor="text1"/>
          <w:sz w:val="22"/>
          <w:szCs w:val="22"/>
        </w:rPr>
      </w:pPr>
      <w:r w:rsidRPr="00153435">
        <w:rPr>
          <w:color w:val="000000" w:themeColor="text1"/>
          <w:sz w:val="22"/>
          <w:szCs w:val="22"/>
        </w:rPr>
        <w:t xml:space="preserve">- art. 24 ust. 5 pkt 1 Ustawy, </w:t>
      </w:r>
      <w:proofErr w:type="spellStart"/>
      <w:r w:rsidRPr="00153435">
        <w:rPr>
          <w:color w:val="000000" w:themeColor="text1"/>
          <w:sz w:val="22"/>
          <w:szCs w:val="22"/>
        </w:rPr>
        <w:t>tj.:w</w:t>
      </w:r>
      <w:proofErr w:type="spellEnd"/>
      <w:r w:rsidRPr="00153435">
        <w:rPr>
          <w:color w:val="000000" w:themeColor="text1"/>
          <w:sz w:val="22"/>
          <w:szCs w:val="22"/>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153435">
        <w:rPr>
          <w:color w:val="000000" w:themeColor="text1"/>
          <w:sz w:val="22"/>
          <w:szCs w:val="22"/>
        </w:rPr>
        <w:t>późn</w:t>
      </w:r>
      <w:proofErr w:type="spellEnd"/>
      <w:r w:rsidRPr="00153435">
        <w:rPr>
          <w:color w:val="000000" w:themeColor="text1"/>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153435">
        <w:rPr>
          <w:color w:val="000000" w:themeColor="text1"/>
          <w:sz w:val="22"/>
          <w:szCs w:val="22"/>
        </w:rPr>
        <w:t>późn</w:t>
      </w:r>
      <w:proofErr w:type="spellEnd"/>
      <w:r w:rsidRPr="00153435">
        <w:rPr>
          <w:color w:val="000000" w:themeColor="text1"/>
          <w:sz w:val="22"/>
          <w:szCs w:val="22"/>
        </w:rPr>
        <w:t>. zm.),</w:t>
      </w:r>
    </w:p>
    <w:p w:rsidR="00BB2BE7" w:rsidRPr="00153435" w:rsidRDefault="00BB2BE7" w:rsidP="00153435">
      <w:pPr>
        <w:pStyle w:val="Default"/>
        <w:spacing w:line="276" w:lineRule="auto"/>
        <w:ind w:left="993" w:hanging="142"/>
        <w:jc w:val="both"/>
        <w:rPr>
          <w:color w:val="000000" w:themeColor="text1"/>
          <w:sz w:val="22"/>
          <w:szCs w:val="22"/>
        </w:rPr>
      </w:pPr>
      <w:r w:rsidRPr="00153435">
        <w:rPr>
          <w:color w:val="000000" w:themeColor="text1"/>
          <w:sz w:val="22"/>
          <w:szCs w:val="22"/>
        </w:rPr>
        <w:t>- art. 24 ust. 5 pkt 8 Ustawy, tj.: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BB2BE7" w:rsidRPr="00153435" w:rsidRDefault="00BB2BE7" w:rsidP="00153435">
      <w:pPr>
        <w:pStyle w:val="Default"/>
        <w:numPr>
          <w:ilvl w:val="1"/>
          <w:numId w:val="7"/>
        </w:numPr>
        <w:tabs>
          <w:tab w:val="left" w:pos="993"/>
        </w:tabs>
        <w:spacing w:line="276" w:lineRule="auto"/>
        <w:ind w:left="567" w:hanging="567"/>
        <w:jc w:val="both"/>
        <w:rPr>
          <w:sz w:val="22"/>
          <w:szCs w:val="22"/>
        </w:rPr>
      </w:pPr>
      <w:r w:rsidRPr="00153435">
        <w:rPr>
          <w:sz w:val="22"/>
          <w:szCs w:val="22"/>
        </w:rPr>
        <w:t>Wykonawca, który podlega wykluczeniu na podstawie art. 24 ust. 1 pkt 13 i 14 oraz 16-20 lub ust. 5 pkt 1 oraz pkt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BB2BE7" w:rsidRPr="00153435" w:rsidRDefault="00BB2BE7" w:rsidP="00153435">
      <w:pPr>
        <w:pStyle w:val="Akapitzlist"/>
        <w:numPr>
          <w:ilvl w:val="1"/>
          <w:numId w:val="7"/>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lastRenderedPageBreak/>
        <w:t xml:space="preserve">W celu skorzystania z instytucji o której mowa w pkt9.9, Wykonawca zobowiązany jest do wypełnienia stosownych </w:t>
      </w:r>
      <w:r w:rsidR="00775372" w:rsidRPr="00153435">
        <w:rPr>
          <w:rFonts w:ascii="Arial" w:hAnsi="Arial" w:cs="Arial"/>
        </w:rPr>
        <w:t>informacji w oświadczeniu o niepodleganiu wykluczeniu</w:t>
      </w:r>
      <w:r w:rsidRPr="00153435">
        <w:rPr>
          <w:rFonts w:ascii="Arial" w:hAnsi="Arial" w:cs="Arial"/>
        </w:rPr>
        <w:t>, a następnie zgodnie z art. 26 ust. 1 Ustawy do złożenia dowodów.</w:t>
      </w:r>
    </w:p>
    <w:p w:rsidR="00BB2BE7" w:rsidRPr="00153435" w:rsidRDefault="00BB2BE7" w:rsidP="00153435">
      <w:pPr>
        <w:pStyle w:val="Akapitzlist"/>
        <w:numPr>
          <w:ilvl w:val="1"/>
          <w:numId w:val="7"/>
        </w:numPr>
        <w:autoSpaceDE w:val="0"/>
        <w:autoSpaceDN w:val="0"/>
        <w:adjustRightInd w:val="0"/>
        <w:spacing w:after="0" w:line="276" w:lineRule="auto"/>
        <w:ind w:hanging="577"/>
        <w:contextualSpacing w:val="0"/>
        <w:jc w:val="both"/>
        <w:rPr>
          <w:rFonts w:ascii="Arial" w:hAnsi="Arial" w:cs="Arial"/>
        </w:rPr>
      </w:pPr>
      <w:r w:rsidRPr="00153435">
        <w:rPr>
          <w:rFonts w:ascii="Arial" w:hAnsi="Arial" w:cs="Arial"/>
        </w:rPr>
        <w:t>Wykonawca nie podlega wykluczeniu, jeżeli Zamawiający, uwzględniając wagę i szczególne okoliczności czynu Wykonawcy, uzna za wystarczające dowody przedstawione dowody, o których mowa w pkt 9.10 za wystarczające.</w:t>
      </w:r>
    </w:p>
    <w:p w:rsidR="00BB2BE7" w:rsidRPr="00153435" w:rsidRDefault="00BB2BE7" w:rsidP="00153435">
      <w:pPr>
        <w:pStyle w:val="Akapitzlist"/>
        <w:numPr>
          <w:ilvl w:val="1"/>
          <w:numId w:val="7"/>
        </w:numPr>
        <w:autoSpaceDE w:val="0"/>
        <w:autoSpaceDN w:val="0"/>
        <w:adjustRightInd w:val="0"/>
        <w:spacing w:after="0" w:line="276" w:lineRule="auto"/>
        <w:ind w:hanging="577"/>
        <w:contextualSpacing w:val="0"/>
        <w:jc w:val="both"/>
        <w:rPr>
          <w:rFonts w:ascii="Arial" w:hAnsi="Arial" w:cs="Arial"/>
          <w:b/>
          <w:bCs/>
        </w:rPr>
      </w:pPr>
      <w:r w:rsidRPr="00153435">
        <w:rPr>
          <w:rFonts w:ascii="Arial" w:hAnsi="Arial" w:cs="Arial"/>
        </w:rPr>
        <w:t xml:space="preserve">Zamawiający może wykluczyć wykonawcę na każdym etapie postępowania o udzielenie </w:t>
      </w:r>
      <w:r w:rsidR="00F673D4" w:rsidRPr="00153435">
        <w:rPr>
          <w:rFonts w:ascii="Arial" w:hAnsi="Arial" w:cs="Arial"/>
        </w:rPr>
        <w:t>zamówienia. Wykluczenie</w:t>
      </w:r>
      <w:r w:rsidRPr="00153435">
        <w:rPr>
          <w:rFonts w:ascii="Arial" w:hAnsi="Arial" w:cs="Arial"/>
        </w:rPr>
        <w:t xml:space="preserve"> wykonawcy następuje zgodnie z art. 24 ust. 7 Ustawy.</w:t>
      </w:r>
    </w:p>
    <w:p w:rsidR="001A252F" w:rsidRPr="00153435" w:rsidRDefault="001A252F" w:rsidP="00153435">
      <w:pPr>
        <w:pStyle w:val="Default"/>
        <w:spacing w:line="276" w:lineRule="auto"/>
        <w:jc w:val="both"/>
        <w:rPr>
          <w:b/>
          <w:bCs/>
          <w:color w:val="auto"/>
          <w:sz w:val="22"/>
          <w:szCs w:val="22"/>
        </w:rPr>
      </w:pPr>
    </w:p>
    <w:p w:rsidR="008D2C75" w:rsidRPr="00153435" w:rsidRDefault="008D2C75" w:rsidP="00153435">
      <w:pPr>
        <w:pStyle w:val="Nagwek1"/>
        <w:numPr>
          <w:ilvl w:val="0"/>
          <w:numId w:val="15"/>
        </w:numPr>
        <w:spacing w:line="276" w:lineRule="auto"/>
        <w:rPr>
          <w:rFonts w:ascii="Arial" w:hAnsi="Arial" w:cs="Arial"/>
          <w:b/>
          <w:sz w:val="22"/>
          <w:szCs w:val="22"/>
        </w:rPr>
      </w:pPr>
      <w:bookmarkStart w:id="9" w:name="_Toc482867508"/>
      <w:r w:rsidRPr="00153435">
        <w:rPr>
          <w:rFonts w:ascii="Arial" w:hAnsi="Arial" w:cs="Arial"/>
          <w:b/>
          <w:sz w:val="22"/>
          <w:szCs w:val="22"/>
        </w:rPr>
        <w:t>Wykaz oświadczeń lub dokumentów, jakie mają dostarczyć wykonawcy</w:t>
      </w:r>
      <w:r w:rsidR="00D05086" w:rsidRPr="00153435">
        <w:rPr>
          <w:rFonts w:ascii="Arial" w:hAnsi="Arial" w:cs="Arial"/>
          <w:b/>
          <w:sz w:val="22"/>
          <w:szCs w:val="22"/>
        </w:rPr>
        <w:t>.</w:t>
      </w:r>
      <w:bookmarkEnd w:id="9"/>
    </w:p>
    <w:p w:rsidR="008D2C75" w:rsidRPr="00153435" w:rsidRDefault="008D2C75" w:rsidP="00153435">
      <w:pPr>
        <w:pStyle w:val="Akapitzlist"/>
        <w:numPr>
          <w:ilvl w:val="1"/>
          <w:numId w:val="8"/>
        </w:numPr>
        <w:autoSpaceDE w:val="0"/>
        <w:autoSpaceDN w:val="0"/>
        <w:adjustRightInd w:val="0"/>
        <w:spacing w:after="0" w:line="276" w:lineRule="auto"/>
        <w:ind w:left="567" w:hanging="567"/>
        <w:jc w:val="both"/>
        <w:rPr>
          <w:rFonts w:ascii="Arial" w:hAnsi="Arial" w:cs="Arial"/>
        </w:rPr>
      </w:pPr>
      <w:r w:rsidRPr="00153435">
        <w:rPr>
          <w:rFonts w:ascii="Arial" w:hAnsi="Arial" w:cs="Arial"/>
        </w:rPr>
        <w:t xml:space="preserve">W celu potwierdzenia spełniania warunków udziału w postępowaniu, określonych w </w:t>
      </w:r>
      <w:r w:rsidR="000527F6" w:rsidRPr="00153435">
        <w:rPr>
          <w:rFonts w:ascii="Arial" w:hAnsi="Arial" w:cs="Arial"/>
        </w:rPr>
        <w:t xml:space="preserve">Pkt 9 </w:t>
      </w:r>
      <w:r w:rsidR="00F673D4" w:rsidRPr="00153435">
        <w:rPr>
          <w:rFonts w:ascii="Arial" w:hAnsi="Arial" w:cs="Arial"/>
        </w:rPr>
        <w:t>oraz wykazania</w:t>
      </w:r>
      <w:r w:rsidRPr="00153435">
        <w:rPr>
          <w:rFonts w:ascii="Arial" w:hAnsi="Arial" w:cs="Arial"/>
        </w:rPr>
        <w:t xml:space="preserve"> braku podstaw do wykluczenia, wykonawcy muszą złożyć </w:t>
      </w:r>
      <w:r w:rsidRPr="00153435">
        <w:rPr>
          <w:rFonts w:ascii="Arial" w:hAnsi="Arial" w:cs="Arial"/>
          <w:b/>
          <w:u w:val="single"/>
        </w:rPr>
        <w:t>wraz z ofertą</w:t>
      </w:r>
      <w:r w:rsidR="003C7CD7" w:rsidRPr="00153435">
        <w:rPr>
          <w:rFonts w:ascii="Arial" w:hAnsi="Arial" w:cs="Arial"/>
          <w:b/>
          <w:u w:val="single"/>
        </w:rPr>
        <w:t xml:space="preserve"> </w:t>
      </w:r>
      <w:r w:rsidR="00F673D4" w:rsidRPr="00153435">
        <w:rPr>
          <w:rFonts w:ascii="Arial" w:hAnsi="Arial" w:cs="Arial"/>
        </w:rPr>
        <w:t>następujące oświadczenia</w:t>
      </w:r>
      <w:r w:rsidRPr="00153435">
        <w:rPr>
          <w:rFonts w:ascii="Arial" w:hAnsi="Arial" w:cs="Arial"/>
        </w:rPr>
        <w:t xml:space="preserve"> i dokumenty:</w:t>
      </w:r>
    </w:p>
    <w:p w:rsidR="00A57F8C" w:rsidRPr="00153435" w:rsidRDefault="00A4195A" w:rsidP="00153435">
      <w:pPr>
        <w:pStyle w:val="Akapitzlist"/>
        <w:numPr>
          <w:ilvl w:val="2"/>
          <w:numId w:val="8"/>
        </w:numPr>
        <w:autoSpaceDE w:val="0"/>
        <w:autoSpaceDN w:val="0"/>
        <w:adjustRightInd w:val="0"/>
        <w:spacing w:after="0" w:line="276" w:lineRule="auto"/>
        <w:jc w:val="both"/>
        <w:rPr>
          <w:rFonts w:ascii="Arial" w:hAnsi="Arial" w:cs="Arial"/>
        </w:rPr>
      </w:pPr>
      <w:r w:rsidRPr="00153435">
        <w:rPr>
          <w:rFonts w:ascii="Arial" w:eastAsia="Calibri" w:hAnsi="Arial" w:cs="Arial"/>
        </w:rPr>
        <w:t xml:space="preserve">aktualne na dzień składania ofert </w:t>
      </w:r>
      <w:r w:rsidR="00A57F8C" w:rsidRPr="00153435">
        <w:rPr>
          <w:rFonts w:ascii="Arial" w:hAnsi="Arial" w:cs="Arial"/>
        </w:rPr>
        <w:t xml:space="preserve">oświadczenie, że Wykonawca spełnia warunki udziału w postępowaniu, w zakresie wskazanym przez zamawiającego we wzorze stanowiącym </w:t>
      </w:r>
      <w:r w:rsidR="00A57F8C" w:rsidRPr="00153435">
        <w:rPr>
          <w:rFonts w:ascii="Arial" w:hAnsi="Arial" w:cs="Arial"/>
          <w:b/>
        </w:rPr>
        <w:t xml:space="preserve">załącznik nr 2 </w:t>
      </w:r>
      <w:r w:rsidR="00A57F8C" w:rsidRPr="00153435">
        <w:rPr>
          <w:rFonts w:ascii="Arial" w:hAnsi="Arial" w:cs="Arial"/>
        </w:rPr>
        <w:t>do IDW,</w:t>
      </w:r>
    </w:p>
    <w:p w:rsidR="00A57F8C" w:rsidRPr="00153435" w:rsidRDefault="00A57F8C" w:rsidP="00153435">
      <w:pPr>
        <w:pStyle w:val="Akapitzlist"/>
        <w:numPr>
          <w:ilvl w:val="2"/>
          <w:numId w:val="8"/>
        </w:numPr>
        <w:autoSpaceDE w:val="0"/>
        <w:autoSpaceDN w:val="0"/>
        <w:adjustRightInd w:val="0"/>
        <w:spacing w:after="0" w:line="276" w:lineRule="auto"/>
        <w:jc w:val="both"/>
        <w:rPr>
          <w:rFonts w:ascii="Arial" w:hAnsi="Arial" w:cs="Arial"/>
        </w:rPr>
      </w:pPr>
      <w:r w:rsidRPr="00153435">
        <w:rPr>
          <w:rFonts w:ascii="Arial" w:hAnsi="Arial" w:cs="Arial"/>
        </w:rPr>
        <w:t xml:space="preserve">aktualne na dzień składania ofert oświadczenie, że Wykonawca nie podlega wykluczeniu z udziału w postępowaniu, w zakresie wskazanym przez zamawiającego we wzorze stanowiącym </w:t>
      </w:r>
      <w:r w:rsidRPr="00153435">
        <w:rPr>
          <w:rFonts w:ascii="Arial" w:hAnsi="Arial" w:cs="Arial"/>
          <w:b/>
        </w:rPr>
        <w:t xml:space="preserve">załącznik nr </w:t>
      </w:r>
      <w:r w:rsidR="003C7CD7" w:rsidRPr="00153435">
        <w:rPr>
          <w:rFonts w:ascii="Arial" w:hAnsi="Arial" w:cs="Arial"/>
          <w:b/>
        </w:rPr>
        <w:t xml:space="preserve">3 </w:t>
      </w:r>
      <w:r w:rsidRPr="00153435">
        <w:rPr>
          <w:rFonts w:ascii="Arial" w:hAnsi="Arial" w:cs="Arial"/>
        </w:rPr>
        <w:t xml:space="preserve">do IDW, </w:t>
      </w:r>
    </w:p>
    <w:p w:rsidR="00A4195A" w:rsidRPr="00153435" w:rsidRDefault="00A4195A" w:rsidP="00153435">
      <w:pPr>
        <w:pStyle w:val="Akapitzlist"/>
        <w:numPr>
          <w:ilvl w:val="2"/>
          <w:numId w:val="8"/>
        </w:numPr>
        <w:autoSpaceDE w:val="0"/>
        <w:autoSpaceDN w:val="0"/>
        <w:adjustRightInd w:val="0"/>
        <w:spacing w:after="0" w:line="276" w:lineRule="auto"/>
        <w:jc w:val="both"/>
        <w:rPr>
          <w:rFonts w:ascii="Arial" w:hAnsi="Arial" w:cs="Arial"/>
        </w:rPr>
      </w:pPr>
      <w:r w:rsidRPr="00153435">
        <w:rPr>
          <w:rFonts w:ascii="Arial" w:eastAsia="Calibri" w:hAnsi="Arial" w:cs="Arial"/>
        </w:rPr>
        <w:t xml:space="preserve"> zobowiązanie podmiotu trzeciego, o którym mowa w pkt 10.5.1 i 10.5.4 </w:t>
      </w:r>
      <w:r w:rsidR="00813B51" w:rsidRPr="00153435">
        <w:rPr>
          <w:rFonts w:ascii="Arial" w:eastAsia="Calibri" w:hAnsi="Arial" w:cs="Arial"/>
        </w:rPr>
        <w:t>IDW</w:t>
      </w:r>
      <w:r w:rsidRPr="00153435">
        <w:rPr>
          <w:rFonts w:ascii="Arial" w:eastAsia="Calibri" w:hAnsi="Arial" w:cs="Arial"/>
        </w:rPr>
        <w:t xml:space="preserve"> – jeżeli Wykonawca polega na zasobach lub sytuacji podmiotu trzeciego.</w:t>
      </w:r>
    </w:p>
    <w:p w:rsidR="008D2C75" w:rsidRPr="00153435" w:rsidRDefault="00A4195A" w:rsidP="00153435">
      <w:pPr>
        <w:pStyle w:val="Akapitzlist"/>
        <w:numPr>
          <w:ilvl w:val="1"/>
          <w:numId w:val="8"/>
        </w:numPr>
        <w:autoSpaceDE w:val="0"/>
        <w:autoSpaceDN w:val="0"/>
        <w:adjustRightInd w:val="0"/>
        <w:spacing w:after="0" w:line="276" w:lineRule="auto"/>
        <w:ind w:left="567" w:hanging="567"/>
        <w:jc w:val="both"/>
        <w:rPr>
          <w:rFonts w:ascii="Arial" w:hAnsi="Arial" w:cs="Arial"/>
        </w:rPr>
      </w:pPr>
      <w:r w:rsidRPr="00153435">
        <w:rPr>
          <w:rFonts w:ascii="Arial" w:eastAsia="Calibri" w:hAnsi="Arial" w:cs="Arial"/>
        </w:rPr>
        <w:t>Wykonawca w terminie 3 dni od dnia zamieszczenia na stronie internetowej informacji, o której mowa w art. 86 ust. 5 Ustawy, jest zobowiązany do przekazania zamawiającemu</w:t>
      </w:r>
      <w:r w:rsidRPr="00153435">
        <w:rPr>
          <w:rFonts w:ascii="Arial" w:eastAsia="Calibri" w:hAnsi="Arial" w:cs="Arial"/>
          <w:b/>
        </w:rPr>
        <w:t xml:space="preserve"> oświadczenia o przynależności lub braku przynależności do tej samej grupy kapitałowej</w:t>
      </w:r>
      <w:r w:rsidRPr="00153435">
        <w:rPr>
          <w:rFonts w:ascii="Arial" w:eastAsia="Calibri" w:hAnsi="Arial" w:cs="Arial"/>
        </w:rPr>
        <w:t xml:space="preserve">, o której mowa w art. 24 ust. 1 pkt 23 Ustawy. Wraz ze złożeniem oświadczenia, Wykonawca może przedstawić dowody, że powiązania z innym wykonawcą nie prowadzą do zakłócenia konkurencji w postępowaniu o udzielenie zamówienia. Wzór oświadczenia stanowi załącznik do </w:t>
      </w:r>
      <w:r w:rsidR="00813B51" w:rsidRPr="00153435">
        <w:rPr>
          <w:rFonts w:ascii="Arial" w:eastAsia="Calibri" w:hAnsi="Arial" w:cs="Arial"/>
        </w:rPr>
        <w:t>IDW</w:t>
      </w:r>
      <w:r w:rsidR="008D2C75" w:rsidRPr="00153435">
        <w:rPr>
          <w:rFonts w:ascii="Arial" w:hAnsi="Arial" w:cs="Arial"/>
          <w:b/>
        </w:rPr>
        <w:t>.</w:t>
      </w:r>
    </w:p>
    <w:p w:rsidR="000527F6" w:rsidRPr="00153435" w:rsidRDefault="008D2C75" w:rsidP="00153435">
      <w:pPr>
        <w:pStyle w:val="Akapitzlist"/>
        <w:numPr>
          <w:ilvl w:val="1"/>
          <w:numId w:val="8"/>
        </w:numPr>
        <w:autoSpaceDE w:val="0"/>
        <w:autoSpaceDN w:val="0"/>
        <w:adjustRightInd w:val="0"/>
        <w:spacing w:after="0" w:line="276" w:lineRule="auto"/>
        <w:ind w:left="567" w:hanging="567"/>
        <w:contextualSpacing w:val="0"/>
        <w:rPr>
          <w:rFonts w:ascii="Arial" w:hAnsi="Arial" w:cs="Arial"/>
          <w:b/>
          <w:bCs/>
        </w:rPr>
      </w:pPr>
      <w:r w:rsidRPr="00153435">
        <w:rPr>
          <w:rFonts w:ascii="Arial" w:hAnsi="Arial" w:cs="Arial"/>
          <w:b/>
          <w:bCs/>
        </w:rPr>
        <w:t xml:space="preserve">Dokumenty składane na wezwanie zamawiającego. </w:t>
      </w:r>
    </w:p>
    <w:p w:rsidR="008D2C75" w:rsidRPr="00153435" w:rsidRDefault="008D2C75" w:rsidP="00153435">
      <w:pPr>
        <w:autoSpaceDE w:val="0"/>
        <w:autoSpaceDN w:val="0"/>
        <w:adjustRightInd w:val="0"/>
        <w:spacing w:after="0" w:line="276" w:lineRule="auto"/>
        <w:ind w:left="360"/>
        <w:jc w:val="both"/>
        <w:rPr>
          <w:rFonts w:ascii="Arial" w:hAnsi="Arial" w:cs="Arial"/>
        </w:rPr>
      </w:pPr>
      <w:r w:rsidRPr="00153435">
        <w:rPr>
          <w:rFonts w:ascii="Arial" w:hAnsi="Arial" w:cs="Arial"/>
        </w:rPr>
        <w:t xml:space="preserve">Zamawiający przed udzieleniem </w:t>
      </w:r>
      <w:r w:rsidR="00F673D4" w:rsidRPr="00153435">
        <w:rPr>
          <w:rFonts w:ascii="Arial" w:hAnsi="Arial" w:cs="Arial"/>
        </w:rPr>
        <w:t>zamówienia, wezwie</w:t>
      </w:r>
      <w:r w:rsidRPr="00153435">
        <w:rPr>
          <w:rFonts w:ascii="Arial" w:hAnsi="Arial" w:cs="Arial"/>
        </w:rPr>
        <w:t xml:space="preserve"> wykonawcę, którego oferta została najwyżej oceniona, do złożenia w </w:t>
      </w:r>
      <w:r w:rsidR="00F673D4" w:rsidRPr="00153435">
        <w:rPr>
          <w:rFonts w:ascii="Arial" w:hAnsi="Arial" w:cs="Arial"/>
        </w:rPr>
        <w:t>wyznaczonym, nie</w:t>
      </w:r>
      <w:r w:rsidRPr="00153435">
        <w:rPr>
          <w:rFonts w:ascii="Arial" w:hAnsi="Arial" w:cs="Arial"/>
        </w:rPr>
        <w:t xml:space="preserve"> krótszym niż </w:t>
      </w:r>
      <w:r w:rsidR="00B4121D" w:rsidRPr="00153435">
        <w:rPr>
          <w:rFonts w:ascii="Arial" w:hAnsi="Arial" w:cs="Arial"/>
        </w:rPr>
        <w:t>5</w:t>
      </w:r>
      <w:r w:rsidRPr="00153435">
        <w:rPr>
          <w:rFonts w:ascii="Arial" w:hAnsi="Arial" w:cs="Arial"/>
        </w:rPr>
        <w:t xml:space="preserve"> dni, terminie, aktualnych na dzień złożenia, następujących </w:t>
      </w:r>
      <w:r w:rsidR="00F673D4" w:rsidRPr="00153435">
        <w:rPr>
          <w:rFonts w:ascii="Arial" w:hAnsi="Arial" w:cs="Arial"/>
        </w:rPr>
        <w:t>oświadczeń lub</w:t>
      </w:r>
      <w:r w:rsidRPr="00153435">
        <w:rPr>
          <w:rFonts w:ascii="Arial" w:hAnsi="Arial" w:cs="Arial"/>
        </w:rPr>
        <w:t xml:space="preserve"> dokumentów:</w:t>
      </w:r>
    </w:p>
    <w:p w:rsidR="00A4195A" w:rsidRPr="00153435" w:rsidRDefault="00A4195A" w:rsidP="00153435">
      <w:pPr>
        <w:pStyle w:val="Akapitzlist"/>
        <w:numPr>
          <w:ilvl w:val="0"/>
          <w:numId w:val="6"/>
        </w:numPr>
        <w:autoSpaceDE w:val="0"/>
        <w:autoSpaceDN w:val="0"/>
        <w:adjustRightInd w:val="0"/>
        <w:spacing w:after="0" w:line="276" w:lineRule="auto"/>
        <w:ind w:left="709" w:hanging="349"/>
        <w:contextualSpacing w:val="0"/>
        <w:jc w:val="both"/>
        <w:rPr>
          <w:rFonts w:ascii="Arial" w:hAnsi="Arial" w:cs="Arial"/>
        </w:rPr>
      </w:pPr>
      <w:r w:rsidRPr="00153435">
        <w:rPr>
          <w:rFonts w:ascii="Arial" w:hAnsi="Arial" w:cs="Arial"/>
        </w:rPr>
        <w:t>informacji z Krajowego Rejestru Karnego w zakresie określonym w art. 24 ust. 1 pkt 13, 14, i 21 Ustawy, wystawionej nie wcześniej niż 6 miesięcy przed upływem terminu składania ofert;</w:t>
      </w:r>
    </w:p>
    <w:p w:rsidR="00A4195A" w:rsidRPr="00153435" w:rsidRDefault="00A4195A" w:rsidP="00153435">
      <w:pPr>
        <w:pStyle w:val="Akapitzlist"/>
        <w:numPr>
          <w:ilvl w:val="0"/>
          <w:numId w:val="6"/>
        </w:numPr>
        <w:autoSpaceDE w:val="0"/>
        <w:autoSpaceDN w:val="0"/>
        <w:adjustRightInd w:val="0"/>
        <w:spacing w:after="0" w:line="276" w:lineRule="auto"/>
        <w:ind w:left="709" w:hanging="349"/>
        <w:contextualSpacing w:val="0"/>
        <w:jc w:val="both"/>
        <w:rPr>
          <w:rFonts w:ascii="Arial" w:hAnsi="Arial" w:cs="Arial"/>
        </w:rPr>
      </w:pPr>
      <w:r w:rsidRPr="00153435">
        <w:rPr>
          <w:rFonts w:ascii="Arial" w:hAnsi="Arial" w:cs="Aria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4195A" w:rsidRPr="00153435" w:rsidRDefault="00A4195A" w:rsidP="00153435">
      <w:pPr>
        <w:pStyle w:val="Akapitzlist"/>
        <w:numPr>
          <w:ilvl w:val="0"/>
          <w:numId w:val="6"/>
        </w:numPr>
        <w:autoSpaceDE w:val="0"/>
        <w:autoSpaceDN w:val="0"/>
        <w:adjustRightInd w:val="0"/>
        <w:spacing w:after="0" w:line="276" w:lineRule="auto"/>
        <w:ind w:left="709" w:hanging="349"/>
        <w:contextualSpacing w:val="0"/>
        <w:jc w:val="both"/>
        <w:rPr>
          <w:rFonts w:ascii="Arial" w:hAnsi="Arial" w:cs="Arial"/>
        </w:rPr>
      </w:pPr>
      <w:r w:rsidRPr="00153435">
        <w:rPr>
          <w:rFonts w:ascii="Arial" w:hAnsi="Arial" w:cs="Arial"/>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4195A" w:rsidRPr="00153435" w:rsidRDefault="00A4195A" w:rsidP="00153435">
      <w:pPr>
        <w:pStyle w:val="Akapitzlist"/>
        <w:numPr>
          <w:ilvl w:val="0"/>
          <w:numId w:val="6"/>
        </w:numPr>
        <w:autoSpaceDE w:val="0"/>
        <w:autoSpaceDN w:val="0"/>
        <w:adjustRightInd w:val="0"/>
        <w:spacing w:after="0" w:line="276" w:lineRule="auto"/>
        <w:ind w:left="709" w:hanging="349"/>
        <w:contextualSpacing w:val="0"/>
        <w:jc w:val="both"/>
        <w:rPr>
          <w:rFonts w:ascii="Arial" w:hAnsi="Arial" w:cs="Arial"/>
        </w:rPr>
      </w:pPr>
      <w:r w:rsidRPr="00153435">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4195A" w:rsidRPr="00153435" w:rsidRDefault="00A4195A" w:rsidP="00153435">
      <w:pPr>
        <w:pStyle w:val="Akapitzlist"/>
        <w:numPr>
          <w:ilvl w:val="0"/>
          <w:numId w:val="6"/>
        </w:numPr>
        <w:autoSpaceDE w:val="0"/>
        <w:autoSpaceDN w:val="0"/>
        <w:adjustRightInd w:val="0"/>
        <w:spacing w:after="0" w:line="276" w:lineRule="auto"/>
        <w:ind w:left="709" w:hanging="349"/>
        <w:contextualSpacing w:val="0"/>
        <w:jc w:val="both"/>
        <w:rPr>
          <w:rFonts w:ascii="Arial" w:hAnsi="Arial" w:cs="Arial"/>
        </w:rPr>
      </w:pPr>
      <w:r w:rsidRPr="00153435">
        <w:rPr>
          <w:rFonts w:ascii="Arial" w:hAnsi="Arial" w:cs="Aria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4195A" w:rsidRPr="00153435" w:rsidRDefault="00A4195A" w:rsidP="00153435">
      <w:pPr>
        <w:pStyle w:val="Akapitzlist"/>
        <w:numPr>
          <w:ilvl w:val="0"/>
          <w:numId w:val="6"/>
        </w:numPr>
        <w:autoSpaceDE w:val="0"/>
        <w:autoSpaceDN w:val="0"/>
        <w:adjustRightInd w:val="0"/>
        <w:spacing w:after="0" w:line="276" w:lineRule="auto"/>
        <w:contextualSpacing w:val="0"/>
        <w:jc w:val="both"/>
        <w:rPr>
          <w:rFonts w:ascii="Arial" w:hAnsi="Arial" w:cs="Arial"/>
        </w:rPr>
      </w:pPr>
      <w:r w:rsidRPr="00153435">
        <w:rPr>
          <w:rFonts w:ascii="Arial" w:hAnsi="Arial" w:cs="Arial"/>
        </w:rPr>
        <w:t>oświadczenia wykonawcy o braku orzeczenia wobec niego tytułem środka zapobiegawczego zakazu ubiegania się o zamówienia publiczne;</w:t>
      </w:r>
    </w:p>
    <w:p w:rsidR="00A4195A" w:rsidRPr="00153435" w:rsidRDefault="00A4195A" w:rsidP="00153435">
      <w:pPr>
        <w:pStyle w:val="Akapitzlist"/>
        <w:numPr>
          <w:ilvl w:val="0"/>
          <w:numId w:val="6"/>
        </w:numPr>
        <w:autoSpaceDE w:val="0"/>
        <w:autoSpaceDN w:val="0"/>
        <w:adjustRightInd w:val="0"/>
        <w:spacing w:after="0" w:line="276" w:lineRule="auto"/>
        <w:contextualSpacing w:val="0"/>
        <w:jc w:val="both"/>
        <w:rPr>
          <w:rFonts w:ascii="Arial" w:hAnsi="Arial" w:cs="Arial"/>
        </w:rPr>
      </w:pPr>
      <w:r w:rsidRPr="00153435">
        <w:rPr>
          <w:rFonts w:ascii="Arial" w:hAnsi="Arial" w:cs="Arial"/>
        </w:rPr>
        <w:t xml:space="preserve">wykazu osób, skierowanych przez Wykonawcę do realizacji zamówienia, sporządzonego zgodnie z </w:t>
      </w:r>
      <w:r w:rsidR="00A57F8C" w:rsidRPr="00153435">
        <w:rPr>
          <w:rFonts w:ascii="Arial" w:hAnsi="Arial" w:cs="Arial"/>
          <w:b/>
        </w:rPr>
        <w:t>z</w:t>
      </w:r>
      <w:r w:rsidRPr="00153435">
        <w:rPr>
          <w:rFonts w:ascii="Arial" w:hAnsi="Arial" w:cs="Arial"/>
          <w:b/>
        </w:rPr>
        <w:t>ałącznikiem</w:t>
      </w:r>
      <w:r w:rsidR="00A57F8C" w:rsidRPr="00153435">
        <w:rPr>
          <w:rFonts w:ascii="Arial" w:hAnsi="Arial" w:cs="Arial"/>
          <w:b/>
        </w:rPr>
        <w:t xml:space="preserve"> nr 4 </w:t>
      </w:r>
      <w:r w:rsidRPr="00153435">
        <w:rPr>
          <w:rFonts w:ascii="Arial" w:hAnsi="Arial" w:cs="Arial"/>
          <w:b/>
        </w:rPr>
        <w:t xml:space="preserve">do </w:t>
      </w:r>
      <w:r w:rsidR="00813B51" w:rsidRPr="00153435">
        <w:rPr>
          <w:rFonts w:ascii="Arial" w:hAnsi="Arial" w:cs="Arial"/>
          <w:b/>
        </w:rPr>
        <w:t>IDW</w:t>
      </w:r>
      <w:r w:rsidRPr="00153435">
        <w:rPr>
          <w:rFonts w:ascii="Arial" w:hAnsi="Arial" w:cs="Arial"/>
          <w:b/>
        </w:rPr>
        <w:t>,</w:t>
      </w:r>
    </w:p>
    <w:p w:rsidR="008D2C75" w:rsidRPr="00153435" w:rsidRDefault="00A4195A" w:rsidP="00153435">
      <w:pPr>
        <w:pStyle w:val="Akapitzlist"/>
        <w:numPr>
          <w:ilvl w:val="0"/>
          <w:numId w:val="6"/>
        </w:numPr>
        <w:autoSpaceDE w:val="0"/>
        <w:autoSpaceDN w:val="0"/>
        <w:adjustRightInd w:val="0"/>
        <w:spacing w:after="0" w:line="276" w:lineRule="auto"/>
        <w:contextualSpacing w:val="0"/>
        <w:jc w:val="both"/>
        <w:rPr>
          <w:rFonts w:ascii="Arial" w:hAnsi="Arial" w:cs="Arial"/>
        </w:rPr>
      </w:pPr>
      <w:r w:rsidRPr="00153435">
        <w:rPr>
          <w:rFonts w:ascii="Arial" w:hAnsi="Arial" w:cs="Arial"/>
        </w:rPr>
        <w:t>dokumentów dotyczących podmiotu trzeciego, w celu wykazania braku istnienia wobec nich podstaw wykluczenia oraz spełnienia, w zakresie, w jakim Wykonawca powołuje się na jego zasoby, warunków udziału w postępowaniu – jeżeli Wykonawca polega na zasobach podmiotu trzeciego</w:t>
      </w:r>
      <w:r w:rsidR="008D2C75" w:rsidRPr="00153435">
        <w:rPr>
          <w:rFonts w:ascii="Arial" w:hAnsi="Arial" w:cs="Arial"/>
        </w:rPr>
        <w:t>.</w:t>
      </w:r>
    </w:p>
    <w:p w:rsidR="00920096" w:rsidRPr="00153435" w:rsidRDefault="008D2C75"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Jeżeli </w:t>
      </w:r>
      <w:r w:rsidR="00FA5758" w:rsidRPr="00153435">
        <w:rPr>
          <w:rFonts w:ascii="Arial" w:hAnsi="Arial" w:cs="Arial"/>
        </w:rPr>
        <w:t>Wykonawca</w:t>
      </w:r>
      <w:r w:rsidRPr="00153435">
        <w:rPr>
          <w:rFonts w:ascii="Arial" w:hAnsi="Arial" w:cs="Arial"/>
        </w:rPr>
        <w:t xml:space="preserve"> ma siedzibę lub miejsce zamieszkania poza terytorium Rzeczypospolitej </w:t>
      </w:r>
      <w:r w:rsidR="00F673D4" w:rsidRPr="00153435">
        <w:rPr>
          <w:rFonts w:ascii="Arial" w:hAnsi="Arial" w:cs="Arial"/>
        </w:rPr>
        <w:t>Polskiej, zamiast</w:t>
      </w:r>
      <w:r w:rsidRPr="00153435">
        <w:rPr>
          <w:rFonts w:ascii="Arial" w:hAnsi="Arial" w:cs="Arial"/>
        </w:rPr>
        <w:t xml:space="preserve"> dokumentów, o których mowa w</w:t>
      </w:r>
      <w:r w:rsidR="00920096" w:rsidRPr="00153435">
        <w:rPr>
          <w:rFonts w:ascii="Arial" w:hAnsi="Arial" w:cs="Arial"/>
        </w:rPr>
        <w:t xml:space="preserve">: </w:t>
      </w:r>
    </w:p>
    <w:p w:rsidR="00920096" w:rsidRPr="00153435" w:rsidRDefault="00920096" w:rsidP="00153435">
      <w:pPr>
        <w:autoSpaceDE w:val="0"/>
        <w:autoSpaceDN w:val="0"/>
        <w:adjustRightInd w:val="0"/>
        <w:spacing w:after="0" w:line="276" w:lineRule="auto"/>
        <w:ind w:left="1276" w:hanging="709"/>
        <w:jc w:val="both"/>
        <w:rPr>
          <w:rFonts w:ascii="Arial" w:hAnsi="Arial" w:cs="Arial"/>
        </w:rPr>
      </w:pPr>
      <w:r w:rsidRPr="00153435">
        <w:rPr>
          <w:rFonts w:ascii="Arial" w:hAnsi="Arial" w:cs="Arial"/>
          <w:b/>
        </w:rPr>
        <w:t>10.4.1.</w:t>
      </w:r>
      <w:r w:rsidRPr="00153435">
        <w:rPr>
          <w:rFonts w:ascii="Arial" w:hAnsi="Arial" w:cs="Arial"/>
        </w:rPr>
        <w:t xml:space="preserve"> w pkt 10.3 a) – składa informację z odpowiedniego rejestru albo, w przypadku braku takiego rejestru, inny równoważny dokument wydany przez właściwy organ sądowy </w:t>
      </w:r>
      <w:r w:rsidR="00F673D4" w:rsidRPr="00153435">
        <w:rPr>
          <w:rFonts w:ascii="Arial" w:hAnsi="Arial" w:cs="Arial"/>
        </w:rPr>
        <w:t>lub administracyjny</w:t>
      </w:r>
      <w:r w:rsidRPr="00153435">
        <w:rPr>
          <w:rFonts w:ascii="Arial" w:hAnsi="Arial" w:cs="Arial"/>
        </w:rPr>
        <w:t xml:space="preserve"> kraju, w którym wykonawca ma siedzibę lub miejsce zamieszkania lub miejsce zamieszkania ma osoba, której dotyczy informacja albo dokument, w zakresie określonym w art. 24 ust. 1 pkt 13, 14 i 21 Ustawy;</w:t>
      </w:r>
    </w:p>
    <w:p w:rsidR="00920096" w:rsidRPr="00153435" w:rsidRDefault="00920096" w:rsidP="00153435">
      <w:pPr>
        <w:autoSpaceDE w:val="0"/>
        <w:autoSpaceDN w:val="0"/>
        <w:adjustRightInd w:val="0"/>
        <w:spacing w:after="0" w:line="276" w:lineRule="auto"/>
        <w:ind w:left="1276" w:hanging="709"/>
        <w:jc w:val="both"/>
        <w:rPr>
          <w:rFonts w:ascii="Arial" w:hAnsi="Arial" w:cs="Arial"/>
        </w:rPr>
      </w:pPr>
      <w:r w:rsidRPr="00153435">
        <w:rPr>
          <w:rFonts w:ascii="Arial" w:hAnsi="Arial" w:cs="Arial"/>
          <w:b/>
        </w:rPr>
        <w:t>10.4.2</w:t>
      </w:r>
      <w:r w:rsidRPr="00153435">
        <w:rPr>
          <w:rFonts w:ascii="Arial" w:hAnsi="Arial" w:cs="Arial"/>
        </w:rPr>
        <w:t>. pkt 10.3 b) – d)  – składa dokument lub dokumenty wystawione w kraju, w którym   Wykonawca ma siedzibę lub miejsce zamieszkania, potwierdzające odpowiednio, że:</w:t>
      </w:r>
    </w:p>
    <w:p w:rsidR="00920096" w:rsidRPr="00153435" w:rsidRDefault="00920096" w:rsidP="00153435">
      <w:pPr>
        <w:autoSpaceDE w:val="0"/>
        <w:autoSpaceDN w:val="0"/>
        <w:adjustRightInd w:val="0"/>
        <w:spacing w:after="0" w:line="276" w:lineRule="auto"/>
        <w:ind w:left="1418" w:hanging="284"/>
        <w:jc w:val="both"/>
        <w:rPr>
          <w:rFonts w:ascii="Arial" w:hAnsi="Arial" w:cs="Arial"/>
        </w:rPr>
      </w:pPr>
      <w:r w:rsidRPr="00153435">
        <w:rPr>
          <w:rFonts w:ascii="Arial" w:hAnsi="Arial" w:cs="Arial"/>
        </w:rPr>
        <w:t xml:space="preserve">a) nie zalega z opłacaniem podatków, opłat, składek na ubezpieczenie społeczne </w:t>
      </w:r>
      <w:r w:rsidR="00F673D4" w:rsidRPr="00153435">
        <w:rPr>
          <w:rFonts w:ascii="Arial" w:hAnsi="Arial" w:cs="Arial"/>
        </w:rPr>
        <w:t>lub zdrowotne</w:t>
      </w:r>
      <w:r w:rsidRPr="00153435">
        <w:rPr>
          <w:rFonts w:ascii="Arial" w:hAnsi="Arial" w:cs="Arial"/>
        </w:rPr>
        <w:t xml:space="preserve"> albo że zawarł porozumienie z właściwym organem w sprawie spłat </w:t>
      </w:r>
      <w:r w:rsidR="00F673D4" w:rsidRPr="00153435">
        <w:rPr>
          <w:rFonts w:ascii="Arial" w:hAnsi="Arial" w:cs="Arial"/>
        </w:rPr>
        <w:t>tych należności</w:t>
      </w:r>
      <w:r w:rsidRPr="00153435">
        <w:rPr>
          <w:rFonts w:ascii="Arial" w:hAnsi="Arial" w:cs="Arial"/>
        </w:rPr>
        <w:t xml:space="preserve"> wraz z ewentualnymi odsetkami lub grzywnami, w szczególności </w:t>
      </w:r>
      <w:r w:rsidR="00F673D4" w:rsidRPr="00153435">
        <w:rPr>
          <w:rFonts w:ascii="Arial" w:hAnsi="Arial" w:cs="Arial"/>
        </w:rPr>
        <w:t>uzyskał przewidziane</w:t>
      </w:r>
      <w:r w:rsidRPr="00153435">
        <w:rPr>
          <w:rFonts w:ascii="Arial" w:hAnsi="Arial" w:cs="Arial"/>
        </w:rPr>
        <w:t xml:space="preserve"> prawem zwolnienie, odroczenie lub rozłożenie na raty zaległych </w:t>
      </w:r>
      <w:r w:rsidR="00F673D4" w:rsidRPr="00153435">
        <w:rPr>
          <w:rFonts w:ascii="Arial" w:hAnsi="Arial" w:cs="Arial"/>
        </w:rPr>
        <w:t>płatności lub</w:t>
      </w:r>
      <w:r w:rsidRPr="00153435">
        <w:rPr>
          <w:rFonts w:ascii="Arial" w:hAnsi="Arial" w:cs="Arial"/>
        </w:rPr>
        <w:t xml:space="preserve"> wstrzymanie w całości wykonania decyzji właściwego organu,</w:t>
      </w:r>
    </w:p>
    <w:p w:rsidR="00920096" w:rsidRPr="00153435" w:rsidRDefault="00920096" w:rsidP="00153435">
      <w:pPr>
        <w:autoSpaceDE w:val="0"/>
        <w:autoSpaceDN w:val="0"/>
        <w:adjustRightInd w:val="0"/>
        <w:spacing w:after="0" w:line="276" w:lineRule="auto"/>
        <w:ind w:left="1418" w:hanging="284"/>
        <w:jc w:val="both"/>
        <w:rPr>
          <w:rFonts w:ascii="Arial" w:hAnsi="Arial" w:cs="Arial"/>
        </w:rPr>
      </w:pPr>
      <w:r w:rsidRPr="00153435">
        <w:rPr>
          <w:rFonts w:ascii="Arial" w:hAnsi="Arial" w:cs="Arial"/>
        </w:rPr>
        <w:t>b) nie otwarto jego likwidacji ani nie ogłoszono upadłości.</w:t>
      </w:r>
    </w:p>
    <w:p w:rsidR="00920096" w:rsidRPr="00153435" w:rsidRDefault="00920096" w:rsidP="00153435">
      <w:pPr>
        <w:autoSpaceDE w:val="0"/>
        <w:autoSpaceDN w:val="0"/>
        <w:adjustRightInd w:val="0"/>
        <w:spacing w:after="0" w:line="276" w:lineRule="auto"/>
        <w:ind w:left="1134"/>
        <w:jc w:val="both"/>
        <w:rPr>
          <w:rFonts w:ascii="Arial" w:hAnsi="Arial" w:cs="Arial"/>
        </w:rPr>
      </w:pPr>
      <w:r w:rsidRPr="00153435">
        <w:rPr>
          <w:rFonts w:ascii="Arial" w:hAnsi="Arial" w:cs="Arial"/>
        </w:rPr>
        <w:lastRenderedPageBreak/>
        <w:t>Dokumenty, o których mowa w pkt 10.4.1. i pkt 10.4.2. lit. b), powinny być wystawione nie wcześniej niż</w:t>
      </w:r>
      <w:r w:rsidR="00B4121D" w:rsidRPr="00153435">
        <w:rPr>
          <w:rFonts w:ascii="Arial" w:hAnsi="Arial" w:cs="Arial"/>
        </w:rPr>
        <w:t xml:space="preserve"> </w:t>
      </w:r>
      <w:r w:rsidRPr="00153435">
        <w:rPr>
          <w:rFonts w:ascii="Arial" w:hAnsi="Arial" w:cs="Arial"/>
        </w:rPr>
        <w:t>6 miesięcy przed upływem terminu składania ofert. Dokument, o którym mowa w ust. 10.4.2 lit. a),powinien być wystawiony nie wcześniej niż 3 miesiące przed upływem tego terminu.</w:t>
      </w:r>
    </w:p>
    <w:p w:rsidR="00920096" w:rsidRPr="00153435" w:rsidRDefault="00920096" w:rsidP="00153435">
      <w:pPr>
        <w:autoSpaceDE w:val="0"/>
        <w:autoSpaceDN w:val="0"/>
        <w:adjustRightInd w:val="0"/>
        <w:spacing w:after="0" w:line="276" w:lineRule="auto"/>
        <w:ind w:left="1134"/>
        <w:jc w:val="both"/>
        <w:rPr>
          <w:rFonts w:ascii="Arial" w:hAnsi="Arial" w:cs="Arial"/>
        </w:rPr>
      </w:pPr>
      <w:r w:rsidRPr="00153435">
        <w:rPr>
          <w:rFonts w:ascii="Arial" w:hAnsi="Arial" w:cs="Arial"/>
        </w:rPr>
        <w:t xml:space="preserve">Wykonawca mający siedzibę na terytorium Rzeczypospolitej Polskiej, w odniesieniu do </w:t>
      </w:r>
      <w:r w:rsidR="00F673D4" w:rsidRPr="00153435">
        <w:rPr>
          <w:rFonts w:ascii="Arial" w:hAnsi="Arial" w:cs="Arial"/>
        </w:rPr>
        <w:t>osoby mającej</w:t>
      </w:r>
      <w:r w:rsidRPr="00153435">
        <w:rPr>
          <w:rFonts w:ascii="Arial" w:hAnsi="Arial" w:cs="Arial"/>
        </w:rPr>
        <w:t xml:space="preserve"> miejsce zamieszkania poza terytorium Rzeczypospolitej Polskiej, której dotyczy </w:t>
      </w:r>
      <w:r w:rsidR="00F673D4" w:rsidRPr="00153435">
        <w:rPr>
          <w:rFonts w:ascii="Arial" w:hAnsi="Arial" w:cs="Arial"/>
        </w:rPr>
        <w:t>dokument wskazany</w:t>
      </w:r>
      <w:r w:rsidRPr="00153435">
        <w:rPr>
          <w:rFonts w:ascii="Arial" w:hAnsi="Arial" w:cs="Arial"/>
        </w:rPr>
        <w:t xml:space="preserve"> w pkt 10.3 a), składa dokument, o którym mowa w pkt 10.4.1, w zakresie określonym w art. 24ust. 1 pkt 14 i 21 Ustawy. Jeżeli w kraju, w którym </w:t>
      </w:r>
      <w:r w:rsidR="00F673D4" w:rsidRPr="00153435">
        <w:rPr>
          <w:rFonts w:ascii="Arial" w:hAnsi="Arial" w:cs="Arial"/>
        </w:rPr>
        <w:t>miejsce zamieszkania</w:t>
      </w:r>
      <w:r w:rsidRPr="00153435">
        <w:rPr>
          <w:rFonts w:ascii="Arial" w:hAnsi="Arial" w:cs="Arial"/>
        </w:rPr>
        <w:t xml:space="preserve"> ma osoba, której dokument miał dotyczyć, nie wydaje się takich </w:t>
      </w:r>
      <w:r w:rsidR="00F673D4" w:rsidRPr="00153435">
        <w:rPr>
          <w:rFonts w:ascii="Arial" w:hAnsi="Arial" w:cs="Arial"/>
        </w:rPr>
        <w:t>dokumentów, zastępuje</w:t>
      </w:r>
      <w:r w:rsidRPr="00153435">
        <w:rPr>
          <w:rFonts w:ascii="Arial" w:hAnsi="Arial" w:cs="Arial"/>
        </w:rPr>
        <w:t xml:space="preserve"> się go dokumentem zawierającym oświadczenie tej osoby złożonym przed </w:t>
      </w:r>
      <w:r w:rsidR="00F673D4" w:rsidRPr="00153435">
        <w:rPr>
          <w:rFonts w:ascii="Arial" w:hAnsi="Arial" w:cs="Arial"/>
        </w:rPr>
        <w:t>notariuszem lub</w:t>
      </w:r>
      <w:r w:rsidRPr="00153435">
        <w:rPr>
          <w:rFonts w:ascii="Arial" w:hAnsi="Arial" w:cs="Arial"/>
        </w:rPr>
        <w:t xml:space="preserve"> przed organem sądowym, administracyjnym albo organem samorządu zawodowego </w:t>
      </w:r>
      <w:r w:rsidR="00F673D4" w:rsidRPr="00153435">
        <w:rPr>
          <w:rFonts w:ascii="Arial" w:hAnsi="Arial" w:cs="Arial"/>
        </w:rPr>
        <w:t>lub gospodarczego</w:t>
      </w:r>
      <w:r w:rsidRPr="00153435">
        <w:rPr>
          <w:rFonts w:ascii="Arial" w:hAnsi="Arial" w:cs="Arial"/>
        </w:rPr>
        <w:t xml:space="preserve"> właściwym ze względu na miejsce zamieszkania tej osoby. Przepis dot. terminu z akapitu poprzedzającego </w:t>
      </w:r>
      <w:r w:rsidR="00F673D4" w:rsidRPr="00153435">
        <w:rPr>
          <w:rFonts w:ascii="Arial" w:hAnsi="Arial" w:cs="Arial"/>
        </w:rPr>
        <w:t>zdanie pierwsze</w:t>
      </w:r>
      <w:r w:rsidRPr="00153435">
        <w:rPr>
          <w:rFonts w:ascii="Arial" w:hAnsi="Arial" w:cs="Arial"/>
        </w:rPr>
        <w:t xml:space="preserve"> stosuje się.</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Jeżeli Wykonawca nie złoży oświadczeń, o których mowa w 10.1 </w:t>
      </w:r>
      <w:r w:rsidR="00813B51" w:rsidRPr="00153435">
        <w:rPr>
          <w:rFonts w:ascii="Arial" w:hAnsi="Arial" w:cs="Arial"/>
        </w:rPr>
        <w:t>IDW</w:t>
      </w:r>
      <w:r w:rsidRPr="00153435">
        <w:rPr>
          <w:rFonts w:ascii="Arial" w:hAnsi="Arial" w:cs="Arial"/>
        </w:rPr>
        <w:t>,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Oświadczenia dotyczące wykonawcy/wykonawców występujących wspólnie i innych podmiotów, na których zdolnościach lub sytuacji polega Wykonawca na zasadach określonych w art. 22 a Ustawy składane są w oryginale. Dokumenty inne niż oświadczenia składane są w oryginale lub kopii poświadczonej za zgodność z oryginałem. Zobowiązanie, o którym mowa w pkt 9.5.1 i 9.5.4 należy złożyć w formie oryginału.</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Dokumenty sporządzone w języku obcym muszą być złożone wraz z tłumaczeniami na język polski.</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W przypadku wskazania przez wykonawcę dostępności oświadczeń lub dokumentów, o których mowa w pkt 10 </w:t>
      </w:r>
      <w:r w:rsidR="00813B51" w:rsidRPr="00153435">
        <w:rPr>
          <w:rFonts w:ascii="Arial" w:hAnsi="Arial" w:cs="Arial"/>
        </w:rPr>
        <w:t>IDW</w:t>
      </w:r>
      <w:r w:rsidRPr="00153435">
        <w:rPr>
          <w:rFonts w:ascii="Arial" w:hAnsi="Arial" w:cs="Arial"/>
        </w:rPr>
        <w:t xml:space="preserve"> w formie elektronicznej pod określonymi adresami </w:t>
      </w:r>
      <w:r w:rsidRPr="00153435">
        <w:rPr>
          <w:rFonts w:ascii="Arial" w:hAnsi="Arial" w:cs="Arial"/>
        </w:rPr>
        <w:lastRenderedPageBreak/>
        <w:t>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Ilekroć w </w:t>
      </w:r>
      <w:r w:rsidR="00813B51" w:rsidRPr="00153435">
        <w:rPr>
          <w:rFonts w:ascii="Arial" w:hAnsi="Arial" w:cs="Arial"/>
        </w:rPr>
        <w:t>IDW</w:t>
      </w:r>
      <w:r w:rsidRPr="00153435">
        <w:rPr>
          <w:rFonts w:ascii="Arial" w:hAnsi="Arial" w:cs="Arial"/>
        </w:rPr>
        <w:t xml:space="preserve">, a także w załącznikach do </w:t>
      </w:r>
      <w:r w:rsidR="00813B51" w:rsidRPr="00153435">
        <w:rPr>
          <w:rFonts w:ascii="Arial" w:hAnsi="Arial" w:cs="Arial"/>
        </w:rPr>
        <w:t>IDW</w:t>
      </w:r>
      <w:r w:rsidRPr="00153435">
        <w:rPr>
          <w:rFonts w:ascii="Arial" w:hAnsi="Arial" w:cs="Arial"/>
        </w:rPr>
        <w:t xml:space="preserve">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Podpisy wykonawcy na oświadczeniach i dokumentach muszą być złożone w sposób pozwalający zidentyfikować osobę podpisującą. Zaleca się opatrzenie podpisu pieczątką z imieniem i nazwiskiem osoby podpisującej.</w:t>
      </w:r>
    </w:p>
    <w:p w:rsidR="00920096"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W przypadku potwierdzania dokumentów za zgodność z oryginałem, na dokumentach tych muszą się znaleźć podpisy wykonawcy, według zasad, o których mowa w pkt 10.7, 10.11 i 10.12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8D2C75" w:rsidRPr="00153435" w:rsidRDefault="00920096" w:rsidP="00153435">
      <w:pPr>
        <w:pStyle w:val="Akapitzlist"/>
        <w:numPr>
          <w:ilvl w:val="1"/>
          <w:numId w:val="8"/>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Pełnomocnictwo, o którym mowa w pkt 10.11 w formie oryginału lub kopii potwierdzonej za zgodność z oryginałem przez notariusza należy dołączyć do oferty</w:t>
      </w:r>
      <w:r w:rsidR="008D2C75" w:rsidRPr="00153435">
        <w:rPr>
          <w:rFonts w:ascii="Arial" w:hAnsi="Arial" w:cs="Arial"/>
        </w:rPr>
        <w:t>.</w:t>
      </w:r>
    </w:p>
    <w:p w:rsidR="00E12197" w:rsidRPr="00153435" w:rsidRDefault="00E12197" w:rsidP="00153435">
      <w:pPr>
        <w:autoSpaceDE w:val="0"/>
        <w:autoSpaceDN w:val="0"/>
        <w:adjustRightInd w:val="0"/>
        <w:spacing w:after="0" w:line="276" w:lineRule="auto"/>
        <w:jc w:val="both"/>
        <w:rPr>
          <w:rFonts w:ascii="Arial" w:hAnsi="Arial" w:cs="Arial"/>
          <w:b/>
          <w:bCs/>
        </w:rPr>
      </w:pPr>
    </w:p>
    <w:p w:rsidR="00783FCC" w:rsidRPr="00153435" w:rsidRDefault="00783FCC" w:rsidP="00153435">
      <w:pPr>
        <w:pStyle w:val="Nagwek1"/>
        <w:numPr>
          <w:ilvl w:val="0"/>
          <w:numId w:val="16"/>
        </w:numPr>
        <w:spacing w:line="276" w:lineRule="auto"/>
        <w:rPr>
          <w:rFonts w:ascii="Arial" w:hAnsi="Arial" w:cs="Arial"/>
          <w:b/>
          <w:sz w:val="22"/>
          <w:szCs w:val="22"/>
        </w:rPr>
      </w:pPr>
      <w:bookmarkStart w:id="10" w:name="_Toc482867509"/>
      <w:r w:rsidRPr="00153435">
        <w:rPr>
          <w:rFonts w:ascii="Arial" w:hAnsi="Arial" w:cs="Arial"/>
          <w:b/>
          <w:sz w:val="22"/>
          <w:szCs w:val="22"/>
        </w:rPr>
        <w:t>Wyjaśnianie treści specyfikacji istotnych warunków zamówienia</w:t>
      </w:r>
      <w:bookmarkEnd w:id="10"/>
    </w:p>
    <w:p w:rsidR="008A623D" w:rsidRPr="00153435" w:rsidRDefault="00920096" w:rsidP="00153435">
      <w:pPr>
        <w:autoSpaceDE w:val="0"/>
        <w:autoSpaceDN w:val="0"/>
        <w:adjustRightInd w:val="0"/>
        <w:spacing w:after="0" w:line="276" w:lineRule="auto"/>
        <w:jc w:val="both"/>
        <w:rPr>
          <w:rFonts w:ascii="Arial" w:eastAsia="Calibri" w:hAnsi="Arial" w:cs="Arial"/>
        </w:rPr>
      </w:pPr>
      <w:r w:rsidRPr="00153435">
        <w:rPr>
          <w:rFonts w:ascii="Arial" w:eastAsia="Calibri" w:hAnsi="Arial" w:cs="Arial"/>
        </w:rPr>
        <w:t>W przypadkach wymagaj</w:t>
      </w:r>
      <w:r w:rsidRPr="00153435">
        <w:rPr>
          <w:rFonts w:ascii="Arial" w:eastAsia="Calibri" w:hAnsi="Arial" w:cs="Arial"/>
          <w:bCs/>
        </w:rPr>
        <w:t>ą</w:t>
      </w:r>
      <w:r w:rsidRPr="00153435">
        <w:rPr>
          <w:rFonts w:ascii="Arial" w:eastAsia="Calibri" w:hAnsi="Arial" w:cs="Arial"/>
        </w:rPr>
        <w:t>cych wyja</w:t>
      </w:r>
      <w:r w:rsidRPr="00153435">
        <w:rPr>
          <w:rFonts w:ascii="Arial" w:eastAsia="Calibri" w:hAnsi="Arial" w:cs="Arial"/>
          <w:bCs/>
        </w:rPr>
        <w:t>ś</w:t>
      </w:r>
      <w:r w:rsidRPr="00153435">
        <w:rPr>
          <w:rFonts w:ascii="Arial" w:eastAsia="Calibri" w:hAnsi="Arial" w:cs="Arial"/>
        </w:rPr>
        <w:t>nie</w:t>
      </w:r>
      <w:r w:rsidRPr="00153435">
        <w:rPr>
          <w:rFonts w:ascii="Arial" w:eastAsia="Calibri" w:hAnsi="Arial" w:cs="Arial"/>
          <w:bCs/>
        </w:rPr>
        <w:t>ń</w:t>
      </w:r>
      <w:r w:rsidRPr="00153435">
        <w:rPr>
          <w:rFonts w:ascii="Arial" w:eastAsia="Calibri" w:hAnsi="Arial" w:cs="Arial"/>
        </w:rPr>
        <w:t>, zapytania należy kierować na adres Zamawiającego</w:t>
      </w:r>
      <w:r w:rsidR="00432083" w:rsidRPr="00153435">
        <w:rPr>
          <w:rFonts w:ascii="Arial" w:eastAsia="Calibri" w:hAnsi="Arial" w:cs="Arial"/>
        </w:rPr>
        <w:t>:</w:t>
      </w:r>
    </w:p>
    <w:p w:rsidR="00C10D20" w:rsidRPr="00153435" w:rsidRDefault="00C10D20" w:rsidP="00153435">
      <w:pPr>
        <w:spacing w:after="0" w:line="276" w:lineRule="auto"/>
        <w:rPr>
          <w:rFonts w:ascii="Arial" w:hAnsi="Arial" w:cs="Arial"/>
          <w:b/>
          <w:lang w:eastAsia="pl-PL"/>
        </w:rPr>
      </w:pPr>
      <w:r w:rsidRPr="00153435">
        <w:rPr>
          <w:rFonts w:ascii="Arial" w:hAnsi="Arial" w:cs="Arial"/>
          <w:b/>
          <w:lang w:eastAsia="pl-PL"/>
        </w:rPr>
        <w:t xml:space="preserve">Miejski  Ośrodek Pomocy Społecznej w Zielonej Górze </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ul. Długa 13</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 xml:space="preserve">65-401 Zielona Góra </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Nr telefonu 68 323 69 00</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Nr faksu 68 323 69 01</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Adres strony internetowej: http://bip.mops.zgora.pl</w:t>
      </w:r>
    </w:p>
    <w:p w:rsidR="00C10D20" w:rsidRPr="000E3941" w:rsidRDefault="00C10D20" w:rsidP="00153435">
      <w:pPr>
        <w:spacing w:after="0" w:line="276" w:lineRule="auto"/>
        <w:rPr>
          <w:rFonts w:ascii="Arial" w:hAnsi="Arial" w:cs="Arial"/>
          <w:lang w:val="en-US" w:eastAsia="pl-PL"/>
        </w:rPr>
      </w:pPr>
      <w:proofErr w:type="spellStart"/>
      <w:r w:rsidRPr="000E3941">
        <w:rPr>
          <w:rFonts w:ascii="Arial" w:hAnsi="Arial" w:cs="Arial"/>
          <w:lang w:val="en-US" w:eastAsia="pl-PL"/>
        </w:rPr>
        <w:t>Adres</w:t>
      </w:r>
      <w:proofErr w:type="spellEnd"/>
      <w:r w:rsidRPr="000E3941">
        <w:rPr>
          <w:rFonts w:ascii="Arial" w:hAnsi="Arial" w:cs="Arial"/>
          <w:lang w:val="en-US" w:eastAsia="pl-PL"/>
        </w:rPr>
        <w:t xml:space="preserve"> e-mail: biuro@mops.zgora.pl </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NIP 973-00-04-512</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REGON 006085339</w:t>
      </w:r>
    </w:p>
    <w:p w:rsidR="00C10D20" w:rsidRPr="00153435" w:rsidRDefault="00C10D20" w:rsidP="00153435">
      <w:pPr>
        <w:spacing w:after="0" w:line="276" w:lineRule="auto"/>
        <w:rPr>
          <w:rFonts w:ascii="Arial" w:hAnsi="Arial" w:cs="Arial"/>
          <w:lang w:eastAsia="pl-PL"/>
        </w:rPr>
      </w:pPr>
      <w:r w:rsidRPr="00153435">
        <w:rPr>
          <w:rFonts w:ascii="Arial" w:hAnsi="Arial" w:cs="Arial"/>
          <w:lang w:eastAsia="pl-PL"/>
        </w:rPr>
        <w:t xml:space="preserve">Godziny pracy od poniedziałku do piątku od 7:30 do 15:30, </w:t>
      </w:r>
    </w:p>
    <w:p w:rsidR="008A623D" w:rsidRPr="00153435" w:rsidRDefault="008A623D" w:rsidP="00153435">
      <w:pPr>
        <w:tabs>
          <w:tab w:val="num" w:pos="851"/>
        </w:tabs>
        <w:autoSpaceDE w:val="0"/>
        <w:autoSpaceDN w:val="0"/>
        <w:adjustRightInd w:val="0"/>
        <w:spacing w:after="0" w:line="276" w:lineRule="auto"/>
        <w:jc w:val="both"/>
        <w:rPr>
          <w:rFonts w:ascii="Arial" w:hAnsi="Arial" w:cs="Arial"/>
          <w:b/>
        </w:rPr>
      </w:pPr>
      <w:r w:rsidRPr="00153435">
        <w:rPr>
          <w:rFonts w:ascii="Arial" w:hAnsi="Arial" w:cs="Arial"/>
        </w:rPr>
        <w:t xml:space="preserve">Osobą uprawnioną do porozumiewania się z wykonawcami jest: </w:t>
      </w:r>
      <w:r w:rsidR="00C10D20" w:rsidRPr="00153435">
        <w:rPr>
          <w:rFonts w:ascii="Arial" w:hAnsi="Arial" w:cs="Arial"/>
          <w:b/>
        </w:rPr>
        <w:t>Robert Narkun</w:t>
      </w:r>
    </w:p>
    <w:p w:rsidR="008A623D" w:rsidRPr="00153435" w:rsidRDefault="008A623D" w:rsidP="00153435">
      <w:pPr>
        <w:tabs>
          <w:tab w:val="num" w:pos="851"/>
        </w:tabs>
        <w:autoSpaceDE w:val="0"/>
        <w:autoSpaceDN w:val="0"/>
        <w:adjustRightInd w:val="0"/>
        <w:spacing w:after="0" w:line="276" w:lineRule="auto"/>
        <w:jc w:val="both"/>
        <w:rPr>
          <w:rFonts w:ascii="Arial" w:hAnsi="Arial" w:cs="Arial"/>
        </w:rPr>
      </w:pPr>
    </w:p>
    <w:p w:rsidR="008A623D" w:rsidRPr="00153435" w:rsidRDefault="008A623D" w:rsidP="00153435">
      <w:pPr>
        <w:pStyle w:val="Default"/>
        <w:tabs>
          <w:tab w:val="left" w:pos="993"/>
        </w:tabs>
        <w:spacing w:line="276" w:lineRule="auto"/>
        <w:ind w:left="993" w:hanging="284"/>
        <w:jc w:val="both"/>
        <w:rPr>
          <w:color w:val="auto"/>
          <w:sz w:val="22"/>
          <w:szCs w:val="22"/>
        </w:rPr>
      </w:pPr>
      <w:r w:rsidRPr="00153435">
        <w:rPr>
          <w:color w:val="auto"/>
          <w:sz w:val="22"/>
          <w:szCs w:val="22"/>
        </w:rPr>
        <w:t>2. Oświadczenia, wnioski, zawiadomienia oraz informacje zamawiający i wykonawca przekazują pisemnie.</w:t>
      </w:r>
    </w:p>
    <w:p w:rsidR="008A623D" w:rsidRPr="00153435" w:rsidRDefault="008A623D" w:rsidP="00153435">
      <w:pPr>
        <w:pStyle w:val="Default"/>
        <w:tabs>
          <w:tab w:val="left" w:pos="1134"/>
        </w:tabs>
        <w:spacing w:line="276" w:lineRule="auto"/>
        <w:ind w:left="993" w:hanging="288"/>
        <w:jc w:val="both"/>
        <w:rPr>
          <w:color w:val="auto"/>
          <w:sz w:val="22"/>
          <w:szCs w:val="22"/>
        </w:rPr>
      </w:pPr>
      <w:r w:rsidRPr="00153435">
        <w:rPr>
          <w:color w:val="auto"/>
          <w:sz w:val="22"/>
          <w:szCs w:val="22"/>
        </w:rPr>
        <w:t>3.</w:t>
      </w:r>
      <w:r w:rsidRPr="00153435">
        <w:rPr>
          <w:color w:val="auto"/>
          <w:sz w:val="22"/>
          <w:szCs w:val="22"/>
        </w:rPr>
        <w:tab/>
        <w:t>Zamawiający dopuszcza porozumiewanie się za pomocą faksu lub drogą elektroniczną przy przekazywaniu następujących dokumentów:</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pytania dotyczące treści SIWZ,</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lastRenderedPageBreak/>
        <w:t>wniosek o wyjaśnienie dotyczące oświadczeń i dokumentów, o których mowa w art. 25 ust. 1 ustawy oraz odpowiedź wykonawcy,</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wniosek o wyjaśnienie treści oferty oraz odpowiedź wykonawcy,</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wezwanie kierowane do wykonawców na podstawie art. 26 ust. 3 ustawy,</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informacja o poprawieniu omyłek w ofercie,</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informacja o braku zgody wykonawcy na poprawienie omyłek  polegających na niezgodności oferty ze specyfikacją istotnych warunków zamówienia,</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wniosek zamawiającego o wyrażenie zgody na przedłużenie terminu związania ofertą oraz odpowiedź wykonawcy,</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zawiadomienie o wyborze najkorzystniejszej oferty, o wykonawcach, którzy zostali z postępowania wykluczeni i wykonawcach, których oferty zostały odrzucone,</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zawiadomienie o unieważnieniu postępowania,</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zawiadomienie o terminie podpisania umowy,</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zawiadomienie zamawiającego o wniesieniu odwołania,</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zawiadomienie wykonawców o wniesieniu odwołania,</w:t>
      </w:r>
    </w:p>
    <w:p w:rsidR="008A623D" w:rsidRPr="00153435" w:rsidRDefault="008A623D" w:rsidP="00153435">
      <w:pPr>
        <w:pStyle w:val="Default"/>
        <w:numPr>
          <w:ilvl w:val="0"/>
          <w:numId w:val="26"/>
        </w:numPr>
        <w:spacing w:line="276" w:lineRule="auto"/>
        <w:ind w:left="993" w:hanging="284"/>
        <w:jc w:val="both"/>
        <w:rPr>
          <w:color w:val="auto"/>
          <w:sz w:val="22"/>
          <w:szCs w:val="22"/>
        </w:rPr>
      </w:pPr>
      <w:r w:rsidRPr="00153435">
        <w:rPr>
          <w:color w:val="auto"/>
          <w:sz w:val="22"/>
          <w:szCs w:val="22"/>
        </w:rPr>
        <w:t>informacja wykonawcy o przystąpieniu do podstępowania  odwoławczego.</w:t>
      </w:r>
    </w:p>
    <w:p w:rsidR="008A623D" w:rsidRPr="00153435" w:rsidRDefault="008A623D" w:rsidP="00153435">
      <w:pPr>
        <w:pStyle w:val="Default"/>
        <w:spacing w:line="276" w:lineRule="auto"/>
        <w:ind w:left="993" w:hanging="285"/>
        <w:jc w:val="both"/>
        <w:rPr>
          <w:color w:val="auto"/>
          <w:sz w:val="22"/>
          <w:szCs w:val="22"/>
        </w:rPr>
      </w:pPr>
      <w:r w:rsidRPr="00153435">
        <w:rPr>
          <w:color w:val="auto"/>
          <w:sz w:val="22"/>
          <w:szCs w:val="22"/>
        </w:rPr>
        <w:t>4.</w:t>
      </w:r>
      <w:r w:rsidRPr="00153435">
        <w:rPr>
          <w:color w:val="auto"/>
          <w:sz w:val="22"/>
          <w:szCs w:val="22"/>
        </w:rPr>
        <w:tab/>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8A623D" w:rsidRPr="00153435" w:rsidRDefault="008A623D" w:rsidP="00153435">
      <w:pPr>
        <w:pStyle w:val="Default"/>
        <w:spacing w:line="276" w:lineRule="auto"/>
        <w:ind w:left="993" w:hanging="285"/>
        <w:jc w:val="both"/>
        <w:rPr>
          <w:color w:val="auto"/>
          <w:sz w:val="22"/>
          <w:szCs w:val="22"/>
        </w:rPr>
      </w:pPr>
      <w:r w:rsidRPr="00153435">
        <w:rPr>
          <w:color w:val="auto"/>
          <w:sz w:val="22"/>
          <w:szCs w:val="22"/>
        </w:rPr>
        <w:t>5.</w:t>
      </w:r>
      <w:r w:rsidRPr="00153435">
        <w:rPr>
          <w:color w:val="auto"/>
          <w:sz w:val="22"/>
          <w:szCs w:val="22"/>
        </w:rPr>
        <w:tab/>
        <w:t xml:space="preserve">Postępowanie odbywa się </w:t>
      </w:r>
      <w:r w:rsidRPr="00153435">
        <w:rPr>
          <w:b/>
          <w:color w:val="auto"/>
          <w:sz w:val="22"/>
          <w:szCs w:val="22"/>
          <w:u w:val="single"/>
        </w:rPr>
        <w:t>w języku polskim</w:t>
      </w:r>
      <w:r w:rsidRPr="00153435">
        <w:rPr>
          <w:color w:val="auto"/>
          <w:sz w:val="22"/>
          <w:szCs w:val="22"/>
        </w:rPr>
        <w:t xml:space="preserve"> w związku z tym wszelkie pisma, dokumenty, oświadczenia itp. składane w trakcie postępowania między zamawiającym a wykonawcami muszą być sporządzone w języku polskim.</w:t>
      </w:r>
    </w:p>
    <w:p w:rsidR="008A623D" w:rsidRPr="00153435" w:rsidRDefault="008A623D" w:rsidP="00153435">
      <w:pPr>
        <w:autoSpaceDE w:val="0"/>
        <w:autoSpaceDN w:val="0"/>
        <w:adjustRightInd w:val="0"/>
        <w:spacing w:after="0" w:line="276" w:lineRule="auto"/>
        <w:jc w:val="both"/>
        <w:rPr>
          <w:rFonts w:ascii="Arial" w:eastAsia="Calibri" w:hAnsi="Arial" w:cs="Arial"/>
        </w:rPr>
      </w:pPr>
    </w:p>
    <w:p w:rsidR="000527F6" w:rsidRPr="00153435" w:rsidRDefault="00920096" w:rsidP="00153435">
      <w:pPr>
        <w:autoSpaceDE w:val="0"/>
        <w:autoSpaceDN w:val="0"/>
        <w:adjustRightInd w:val="0"/>
        <w:spacing w:after="0" w:line="276" w:lineRule="auto"/>
        <w:jc w:val="both"/>
        <w:rPr>
          <w:rFonts w:ascii="Arial" w:hAnsi="Arial" w:cs="Arial"/>
        </w:rPr>
      </w:pPr>
      <w:r w:rsidRPr="00153435">
        <w:rPr>
          <w:rFonts w:ascii="Arial" w:eastAsia="Calibri" w:hAnsi="Arial" w:cs="Arial"/>
          <w:u w:val="single"/>
        </w:rPr>
        <w:t>Zamawiający jest obowiązany udzielić wyjaśnień pod warunkiem, że wniosek o wyjaśnienie treści specyfikacji istotnych warunków zamówienia wpłynął do zamawiającego nie później niż do końca dnia, w którym upływa połowa wyznaczonego terminu składania ofert</w:t>
      </w:r>
      <w:r w:rsidRPr="00153435">
        <w:rPr>
          <w:rFonts w:ascii="Arial" w:eastAsia="Calibri" w:hAnsi="Arial" w:cs="Arial"/>
        </w:rPr>
        <w:t>. Jeżeli wniosek o wyjaśnienie treści specyfikacji istotnych warunków zamówienia wpłynie po upływie terminu składania wniosku, o którym mowa powyżej, lub dotyczy udzielonych wyjaśnień, zamawiający może udzielić wyjaśnień albo pozostawić wniosek bez rozpoznania. Ewentualne przedłużenie terminu składania ofert nie wpływa na bieg terminu składania wniosku, o wyjaśnienie treści SIWZ</w:t>
      </w:r>
      <w:r w:rsidR="000527F6" w:rsidRPr="00153435">
        <w:rPr>
          <w:rFonts w:ascii="Arial" w:hAnsi="Arial" w:cs="Arial"/>
        </w:rPr>
        <w:t>.</w:t>
      </w:r>
    </w:p>
    <w:p w:rsidR="005E08D5" w:rsidRPr="00153435" w:rsidRDefault="005E08D5" w:rsidP="00153435">
      <w:pPr>
        <w:autoSpaceDE w:val="0"/>
        <w:autoSpaceDN w:val="0"/>
        <w:adjustRightInd w:val="0"/>
        <w:spacing w:after="0" w:line="276" w:lineRule="auto"/>
        <w:jc w:val="both"/>
        <w:rPr>
          <w:rFonts w:ascii="Arial" w:hAnsi="Arial" w:cs="Arial"/>
        </w:rPr>
      </w:pPr>
    </w:p>
    <w:p w:rsidR="000527F6" w:rsidRPr="00153435" w:rsidRDefault="000527F6" w:rsidP="00153435">
      <w:pPr>
        <w:pStyle w:val="Nagwek1"/>
        <w:numPr>
          <w:ilvl w:val="0"/>
          <w:numId w:val="16"/>
        </w:numPr>
        <w:spacing w:line="276" w:lineRule="auto"/>
        <w:rPr>
          <w:rFonts w:ascii="Arial" w:hAnsi="Arial" w:cs="Arial"/>
          <w:b/>
          <w:sz w:val="22"/>
          <w:szCs w:val="22"/>
        </w:rPr>
      </w:pPr>
      <w:bookmarkStart w:id="11" w:name="_Toc482867510"/>
      <w:r w:rsidRPr="00153435">
        <w:rPr>
          <w:rFonts w:ascii="Arial" w:hAnsi="Arial" w:cs="Arial"/>
          <w:b/>
          <w:sz w:val="22"/>
          <w:szCs w:val="22"/>
        </w:rPr>
        <w:t xml:space="preserve">Informacja o sposobie porozumiewania się Zamawiającego z </w:t>
      </w:r>
      <w:r w:rsidR="00FA5758" w:rsidRPr="00153435">
        <w:rPr>
          <w:rFonts w:ascii="Arial" w:hAnsi="Arial" w:cs="Arial"/>
          <w:b/>
          <w:sz w:val="22"/>
          <w:szCs w:val="22"/>
        </w:rPr>
        <w:t>Wykonawca</w:t>
      </w:r>
      <w:r w:rsidRPr="00153435">
        <w:rPr>
          <w:rFonts w:ascii="Arial" w:hAnsi="Arial" w:cs="Arial"/>
          <w:b/>
          <w:sz w:val="22"/>
          <w:szCs w:val="22"/>
        </w:rPr>
        <w:t>mi oraz przekazywania oświadczeń i dokumentów</w:t>
      </w:r>
      <w:bookmarkEnd w:id="11"/>
    </w:p>
    <w:p w:rsidR="005A2327" w:rsidRPr="00153435" w:rsidRDefault="005A2327" w:rsidP="00153435">
      <w:pPr>
        <w:pStyle w:val="Akapitzlist"/>
        <w:numPr>
          <w:ilvl w:val="1"/>
          <w:numId w:val="16"/>
        </w:numPr>
        <w:autoSpaceDE w:val="0"/>
        <w:autoSpaceDN w:val="0"/>
        <w:adjustRightInd w:val="0"/>
        <w:spacing w:after="0" w:line="276" w:lineRule="auto"/>
        <w:ind w:left="567" w:hanging="567"/>
        <w:jc w:val="both"/>
        <w:rPr>
          <w:rFonts w:ascii="Arial" w:hAnsi="Arial" w:cs="Arial"/>
        </w:rPr>
      </w:pPr>
      <w:r w:rsidRPr="00153435">
        <w:rPr>
          <w:rFonts w:ascii="Arial" w:hAnsi="Arial" w:cs="Arial"/>
        </w:rPr>
        <w:t>Postępowanie jest prowadzone w języku polskim.</w:t>
      </w:r>
    </w:p>
    <w:p w:rsidR="005A2327" w:rsidRPr="00153435" w:rsidRDefault="005A2327" w:rsidP="00153435">
      <w:pPr>
        <w:pStyle w:val="Akapitzlist"/>
        <w:numPr>
          <w:ilvl w:val="1"/>
          <w:numId w:val="16"/>
        </w:numPr>
        <w:autoSpaceDE w:val="0"/>
        <w:autoSpaceDN w:val="0"/>
        <w:adjustRightInd w:val="0"/>
        <w:spacing w:after="0" w:line="276" w:lineRule="auto"/>
        <w:ind w:left="567" w:hanging="567"/>
        <w:jc w:val="both"/>
        <w:rPr>
          <w:rFonts w:ascii="Arial" w:hAnsi="Arial" w:cs="Arial"/>
        </w:rPr>
      </w:pPr>
      <w:r w:rsidRPr="00153435">
        <w:rPr>
          <w:rFonts w:ascii="Arial" w:hAnsi="Arial" w:cs="Arial"/>
        </w:rPr>
        <w:t>W postępowaniu o udzielenie zamówienia oświadczenia, wnioski, zawiadomienia oraz informacje (zwane dalej „korespondencją”) zamawiający i wykonawcy przekazują pisemnie lub za pomocą faksu lub drogą elektroniczną.</w:t>
      </w:r>
    </w:p>
    <w:p w:rsidR="005A2327" w:rsidRPr="00153435" w:rsidRDefault="005A2327" w:rsidP="00153435">
      <w:pPr>
        <w:pStyle w:val="Akapitzlist"/>
        <w:numPr>
          <w:ilvl w:val="1"/>
          <w:numId w:val="16"/>
        </w:numPr>
        <w:autoSpaceDE w:val="0"/>
        <w:autoSpaceDN w:val="0"/>
        <w:adjustRightInd w:val="0"/>
        <w:spacing w:after="0" w:line="276" w:lineRule="auto"/>
        <w:ind w:left="567" w:hanging="567"/>
        <w:jc w:val="both"/>
        <w:rPr>
          <w:rFonts w:ascii="Arial" w:hAnsi="Arial" w:cs="Arial"/>
        </w:rPr>
      </w:pPr>
      <w:r w:rsidRPr="00153435">
        <w:rPr>
          <w:rFonts w:ascii="Arial" w:hAnsi="Arial" w:cs="Arial"/>
        </w:rPr>
        <w:t xml:space="preserve">Jeżeli zamawiający lub </w:t>
      </w:r>
      <w:r w:rsidR="00FA5758" w:rsidRPr="00153435">
        <w:rPr>
          <w:rFonts w:ascii="Arial" w:hAnsi="Arial" w:cs="Arial"/>
        </w:rPr>
        <w:t>Wykonawca</w:t>
      </w:r>
      <w:r w:rsidRPr="00153435">
        <w:rPr>
          <w:rFonts w:ascii="Arial" w:hAnsi="Arial" w:cs="Arial"/>
        </w:rPr>
        <w:t xml:space="preserve"> przekazują korespondencję za pomocą faksu lub drogą elektroniczną, każda ze stron na żądanie drugiej strony potwierdza fakt jej otrzymania.</w:t>
      </w:r>
    </w:p>
    <w:p w:rsidR="008A623D" w:rsidRPr="000E3941" w:rsidRDefault="005A2327" w:rsidP="00153435">
      <w:pPr>
        <w:pStyle w:val="Akapitzlist"/>
        <w:numPr>
          <w:ilvl w:val="1"/>
          <w:numId w:val="16"/>
        </w:numPr>
        <w:autoSpaceDE w:val="0"/>
        <w:autoSpaceDN w:val="0"/>
        <w:adjustRightInd w:val="0"/>
        <w:spacing w:after="0" w:line="276" w:lineRule="auto"/>
        <w:ind w:left="567" w:hanging="567"/>
        <w:jc w:val="both"/>
        <w:rPr>
          <w:rFonts w:ascii="Arial" w:hAnsi="Arial" w:cs="Arial"/>
        </w:rPr>
      </w:pPr>
      <w:r w:rsidRPr="00153435">
        <w:rPr>
          <w:rFonts w:ascii="Arial" w:hAnsi="Arial" w:cs="Arial"/>
        </w:rPr>
        <w:lastRenderedPageBreak/>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8A623D" w:rsidRPr="00153435" w:rsidRDefault="008A623D" w:rsidP="00153435">
      <w:pPr>
        <w:autoSpaceDE w:val="0"/>
        <w:autoSpaceDN w:val="0"/>
        <w:adjustRightInd w:val="0"/>
        <w:spacing w:after="0" w:line="276" w:lineRule="auto"/>
        <w:jc w:val="both"/>
        <w:rPr>
          <w:rFonts w:ascii="Arial" w:hAnsi="Arial" w:cs="Arial"/>
          <w:b/>
        </w:rPr>
      </w:pPr>
    </w:p>
    <w:p w:rsidR="000527F6" w:rsidRPr="00153435" w:rsidRDefault="000527F6" w:rsidP="00153435">
      <w:pPr>
        <w:pStyle w:val="Nagwek1"/>
        <w:numPr>
          <w:ilvl w:val="0"/>
          <w:numId w:val="17"/>
        </w:numPr>
        <w:spacing w:line="276" w:lineRule="auto"/>
        <w:rPr>
          <w:rFonts w:ascii="Arial" w:hAnsi="Arial" w:cs="Arial"/>
          <w:b/>
          <w:sz w:val="22"/>
          <w:szCs w:val="22"/>
        </w:rPr>
      </w:pPr>
      <w:bookmarkStart w:id="12" w:name="_Toc482867511"/>
      <w:r w:rsidRPr="00153435">
        <w:rPr>
          <w:rFonts w:ascii="Arial" w:hAnsi="Arial" w:cs="Arial"/>
          <w:b/>
          <w:sz w:val="22"/>
          <w:szCs w:val="22"/>
        </w:rPr>
        <w:t>Wymagania dotycz</w:t>
      </w:r>
      <w:r w:rsidRPr="00153435">
        <w:rPr>
          <w:rFonts w:ascii="Arial" w:hAnsi="Arial" w:cs="Arial"/>
          <w:b/>
          <w:bCs/>
          <w:sz w:val="22"/>
          <w:szCs w:val="22"/>
        </w:rPr>
        <w:t>ą</w:t>
      </w:r>
      <w:r w:rsidR="005E08D5" w:rsidRPr="00153435">
        <w:rPr>
          <w:rFonts w:ascii="Arial" w:hAnsi="Arial" w:cs="Arial"/>
          <w:b/>
          <w:sz w:val="22"/>
          <w:szCs w:val="22"/>
        </w:rPr>
        <w:t>ce wadium</w:t>
      </w:r>
      <w:bookmarkEnd w:id="12"/>
    </w:p>
    <w:p w:rsidR="00E4186B" w:rsidRPr="00153435" w:rsidRDefault="00E4186B" w:rsidP="00153435">
      <w:pPr>
        <w:numPr>
          <w:ilvl w:val="0"/>
          <w:numId w:val="2"/>
        </w:numPr>
        <w:tabs>
          <w:tab w:val="clear" w:pos="1440"/>
          <w:tab w:val="num" w:pos="540"/>
        </w:tabs>
        <w:autoSpaceDE w:val="0"/>
        <w:autoSpaceDN w:val="0"/>
        <w:adjustRightInd w:val="0"/>
        <w:spacing w:after="0" w:line="276" w:lineRule="auto"/>
        <w:ind w:left="540" w:hanging="540"/>
        <w:rPr>
          <w:rFonts w:ascii="Arial" w:hAnsi="Arial" w:cs="Arial"/>
          <w:b/>
        </w:rPr>
      </w:pPr>
      <w:r w:rsidRPr="00153435">
        <w:rPr>
          <w:rFonts w:ascii="Arial" w:hAnsi="Arial" w:cs="Arial"/>
        </w:rPr>
        <w:t>Zamawiający żąda od Wykonawców wniesienia Wadium w kwocie:</w:t>
      </w:r>
      <w:r w:rsidR="00C10D20" w:rsidRPr="00153435">
        <w:rPr>
          <w:rFonts w:ascii="Arial" w:hAnsi="Arial" w:cs="Arial"/>
          <w:b/>
        </w:rPr>
        <w:t>10</w:t>
      </w:r>
      <w:r w:rsidR="00EB32A0" w:rsidRPr="00153435">
        <w:rPr>
          <w:rFonts w:ascii="Arial" w:hAnsi="Arial" w:cs="Arial"/>
          <w:b/>
        </w:rPr>
        <w:t xml:space="preserve"> 000</w:t>
      </w:r>
      <w:r w:rsidR="008018B3" w:rsidRPr="00153435">
        <w:rPr>
          <w:rFonts w:ascii="Arial" w:hAnsi="Arial" w:cs="Arial"/>
          <w:b/>
        </w:rPr>
        <w:t xml:space="preserve">,00 </w:t>
      </w:r>
      <w:proofErr w:type="spellStart"/>
      <w:r w:rsidRPr="00153435">
        <w:rPr>
          <w:rFonts w:ascii="Arial" w:hAnsi="Arial" w:cs="Arial"/>
          <w:b/>
        </w:rPr>
        <w:t>pln</w:t>
      </w:r>
      <w:proofErr w:type="spellEnd"/>
      <w:r w:rsidR="00AE376A" w:rsidRPr="00153435">
        <w:rPr>
          <w:rFonts w:ascii="Arial" w:hAnsi="Arial" w:cs="Arial"/>
          <w:b/>
        </w:rPr>
        <w:t>.</w:t>
      </w:r>
    </w:p>
    <w:p w:rsidR="00E4186B" w:rsidRPr="00153435" w:rsidRDefault="00E4186B" w:rsidP="00153435">
      <w:pPr>
        <w:numPr>
          <w:ilvl w:val="0"/>
          <w:numId w:val="2"/>
        </w:numPr>
        <w:tabs>
          <w:tab w:val="clear" w:pos="1440"/>
          <w:tab w:val="num" w:pos="540"/>
        </w:tabs>
        <w:autoSpaceDE w:val="0"/>
        <w:autoSpaceDN w:val="0"/>
        <w:adjustRightInd w:val="0"/>
        <w:spacing w:after="0" w:line="276" w:lineRule="auto"/>
        <w:ind w:left="540" w:hanging="540"/>
        <w:rPr>
          <w:rFonts w:ascii="Arial" w:hAnsi="Arial" w:cs="Arial"/>
        </w:rPr>
      </w:pPr>
      <w:r w:rsidRPr="00153435">
        <w:rPr>
          <w:rFonts w:ascii="Arial" w:hAnsi="Arial" w:cs="Arial"/>
        </w:rPr>
        <w:t xml:space="preserve">Wadium wnosi się przed upływem terminu składania ofert. Ważność wadium wynosi </w:t>
      </w:r>
      <w:r w:rsidR="00775372" w:rsidRPr="00153435">
        <w:rPr>
          <w:rFonts w:ascii="Arial" w:hAnsi="Arial" w:cs="Arial"/>
          <w:b/>
          <w:bCs/>
        </w:rPr>
        <w:t>3</w:t>
      </w:r>
      <w:r w:rsidRPr="00153435">
        <w:rPr>
          <w:rFonts w:ascii="Arial" w:hAnsi="Arial" w:cs="Arial"/>
          <w:b/>
          <w:bCs/>
        </w:rPr>
        <w:t xml:space="preserve">0 </w:t>
      </w:r>
      <w:r w:rsidRPr="00153435">
        <w:rPr>
          <w:rFonts w:ascii="Arial" w:hAnsi="Arial" w:cs="Arial"/>
        </w:rPr>
        <w:t>dni. Bieg terminu ważności wadium rozpoczyna się wraz z upływem terminu składania ofert.</w:t>
      </w:r>
    </w:p>
    <w:p w:rsidR="00E4186B" w:rsidRPr="00153435" w:rsidRDefault="00E4186B" w:rsidP="00153435">
      <w:pPr>
        <w:numPr>
          <w:ilvl w:val="0"/>
          <w:numId w:val="2"/>
        </w:numPr>
        <w:tabs>
          <w:tab w:val="clear" w:pos="1440"/>
          <w:tab w:val="num" w:pos="540"/>
        </w:tabs>
        <w:autoSpaceDE w:val="0"/>
        <w:autoSpaceDN w:val="0"/>
        <w:adjustRightInd w:val="0"/>
        <w:spacing w:after="0" w:line="276" w:lineRule="auto"/>
        <w:ind w:left="540" w:hanging="540"/>
        <w:rPr>
          <w:rFonts w:ascii="Arial" w:hAnsi="Arial" w:cs="Arial"/>
        </w:rPr>
      </w:pPr>
      <w:r w:rsidRPr="00153435">
        <w:rPr>
          <w:rFonts w:ascii="Arial" w:hAnsi="Arial" w:cs="Arial"/>
        </w:rPr>
        <w:t>Wadium może być wnoszone w jednej lub kilku następujących formach:</w:t>
      </w:r>
    </w:p>
    <w:p w:rsidR="00E4186B" w:rsidRPr="00153435" w:rsidRDefault="00E4186B" w:rsidP="00153435">
      <w:pPr>
        <w:numPr>
          <w:ilvl w:val="1"/>
          <w:numId w:val="2"/>
        </w:numPr>
        <w:tabs>
          <w:tab w:val="clear" w:pos="1440"/>
          <w:tab w:val="num" w:pos="1080"/>
        </w:tabs>
        <w:autoSpaceDE w:val="0"/>
        <w:autoSpaceDN w:val="0"/>
        <w:adjustRightInd w:val="0"/>
        <w:spacing w:after="0" w:line="276" w:lineRule="auto"/>
        <w:ind w:left="1077" w:hanging="357"/>
        <w:jc w:val="both"/>
        <w:rPr>
          <w:rFonts w:ascii="Arial" w:hAnsi="Arial" w:cs="Arial"/>
        </w:rPr>
      </w:pPr>
      <w:r w:rsidRPr="00153435">
        <w:rPr>
          <w:rFonts w:ascii="Arial" w:hAnsi="Arial" w:cs="Arial"/>
        </w:rPr>
        <w:t>pieniądzu,</w:t>
      </w:r>
    </w:p>
    <w:p w:rsidR="00E4186B" w:rsidRPr="00153435" w:rsidRDefault="00E4186B" w:rsidP="00153435">
      <w:pPr>
        <w:numPr>
          <w:ilvl w:val="1"/>
          <w:numId w:val="2"/>
        </w:numPr>
        <w:tabs>
          <w:tab w:val="clear" w:pos="1440"/>
          <w:tab w:val="num" w:pos="1080"/>
        </w:tabs>
        <w:autoSpaceDE w:val="0"/>
        <w:autoSpaceDN w:val="0"/>
        <w:adjustRightInd w:val="0"/>
        <w:spacing w:after="0" w:line="276" w:lineRule="auto"/>
        <w:ind w:left="1077" w:hanging="357"/>
        <w:jc w:val="both"/>
        <w:rPr>
          <w:rFonts w:ascii="Arial" w:hAnsi="Arial" w:cs="Arial"/>
        </w:rPr>
      </w:pPr>
      <w:r w:rsidRPr="00153435">
        <w:rPr>
          <w:rFonts w:ascii="Arial" w:hAnsi="Arial" w:cs="Arial"/>
        </w:rPr>
        <w:t>poręczeniach bankowych lub poręczeniach spółdzielczej kasy oszczędnościowo-kredytowej, z tym że poręczenie kasy jest zawsze poręczeniem pieniężnym,</w:t>
      </w:r>
    </w:p>
    <w:p w:rsidR="00E4186B" w:rsidRPr="00153435" w:rsidRDefault="00E4186B" w:rsidP="00153435">
      <w:pPr>
        <w:numPr>
          <w:ilvl w:val="1"/>
          <w:numId w:val="2"/>
        </w:numPr>
        <w:tabs>
          <w:tab w:val="clear" w:pos="1440"/>
          <w:tab w:val="num" w:pos="1080"/>
        </w:tabs>
        <w:autoSpaceDE w:val="0"/>
        <w:autoSpaceDN w:val="0"/>
        <w:adjustRightInd w:val="0"/>
        <w:spacing w:after="0" w:line="276" w:lineRule="auto"/>
        <w:ind w:left="1077" w:hanging="357"/>
        <w:jc w:val="both"/>
        <w:rPr>
          <w:rFonts w:ascii="Arial" w:hAnsi="Arial" w:cs="Arial"/>
        </w:rPr>
      </w:pPr>
      <w:r w:rsidRPr="00153435">
        <w:rPr>
          <w:rFonts w:ascii="Arial" w:hAnsi="Arial" w:cs="Arial"/>
        </w:rPr>
        <w:t>gwarancjach bankowych,</w:t>
      </w:r>
    </w:p>
    <w:p w:rsidR="00E4186B" w:rsidRPr="00153435" w:rsidRDefault="00E4186B" w:rsidP="00153435">
      <w:pPr>
        <w:numPr>
          <w:ilvl w:val="1"/>
          <w:numId w:val="2"/>
        </w:numPr>
        <w:tabs>
          <w:tab w:val="clear" w:pos="1440"/>
          <w:tab w:val="num" w:pos="1080"/>
        </w:tabs>
        <w:autoSpaceDE w:val="0"/>
        <w:autoSpaceDN w:val="0"/>
        <w:adjustRightInd w:val="0"/>
        <w:spacing w:after="0" w:line="276" w:lineRule="auto"/>
        <w:ind w:left="1077" w:hanging="357"/>
        <w:jc w:val="both"/>
        <w:rPr>
          <w:rFonts w:ascii="Arial" w:hAnsi="Arial" w:cs="Arial"/>
        </w:rPr>
      </w:pPr>
      <w:r w:rsidRPr="00153435">
        <w:rPr>
          <w:rFonts w:ascii="Arial" w:hAnsi="Arial" w:cs="Arial"/>
        </w:rPr>
        <w:t>gwarancjach ubezpieczeniowych,</w:t>
      </w:r>
    </w:p>
    <w:p w:rsidR="00E4186B" w:rsidRPr="00153435" w:rsidRDefault="00E4186B" w:rsidP="00153435">
      <w:pPr>
        <w:numPr>
          <w:ilvl w:val="1"/>
          <w:numId w:val="2"/>
        </w:numPr>
        <w:tabs>
          <w:tab w:val="clear" w:pos="1440"/>
          <w:tab w:val="num" w:pos="1080"/>
        </w:tabs>
        <w:autoSpaceDE w:val="0"/>
        <w:autoSpaceDN w:val="0"/>
        <w:adjustRightInd w:val="0"/>
        <w:spacing w:after="0" w:line="276" w:lineRule="auto"/>
        <w:ind w:left="1077" w:hanging="357"/>
        <w:jc w:val="both"/>
        <w:rPr>
          <w:rFonts w:ascii="Arial" w:hAnsi="Arial" w:cs="Arial"/>
        </w:rPr>
      </w:pPr>
      <w:r w:rsidRPr="00153435">
        <w:rPr>
          <w:rFonts w:ascii="Arial" w:hAnsi="Arial" w:cs="Arial"/>
        </w:rPr>
        <w:t>poręczeniach udzielanych przez podmioty, o których mowa w art. 6b ust. 5 pkt 2 ustawy z dnia 9 listopada 2000 r. o utworzeniu Polskiej Agencji Rozwoju Przedsiębiorczości (Dz. U. Nr 109, poz. 1158, ze zm.).</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 xml:space="preserve">Wadium wnoszone w formie poręczeń lub gwarancji powinno być złożone w oryginale i musi obejmować cały okres związania ofertą. Jako Beneficjenta wadium wnoszonego w formie poręczeń lub gwarancji należy wskazać: </w:t>
      </w:r>
      <w:r w:rsidR="007F257C" w:rsidRPr="00153435">
        <w:rPr>
          <w:rFonts w:ascii="Arial" w:hAnsi="Arial" w:cs="Arial"/>
          <w:b/>
        </w:rPr>
        <w:t xml:space="preserve">Miejski Ośrodek Pomocy Społecznej w Zielonej Górze. </w:t>
      </w:r>
    </w:p>
    <w:p w:rsidR="00E4186B" w:rsidRPr="00153435" w:rsidRDefault="00E4186B" w:rsidP="00153435">
      <w:pPr>
        <w:shd w:val="clear" w:color="auto" w:fill="FFFFFF"/>
        <w:spacing w:after="0" w:line="276" w:lineRule="auto"/>
        <w:ind w:left="426"/>
        <w:jc w:val="both"/>
        <w:rPr>
          <w:rFonts w:ascii="Arial" w:hAnsi="Arial" w:cs="Arial"/>
        </w:rPr>
      </w:pPr>
      <w:r w:rsidRPr="00153435">
        <w:rPr>
          <w:rFonts w:ascii="Arial" w:hAnsi="Arial" w:cs="Arial"/>
        </w:rPr>
        <w:t xml:space="preserve">W przypadku wniesienia wadium w formie gwarancji lub </w:t>
      </w:r>
      <w:r w:rsidR="00F673D4" w:rsidRPr="00153435">
        <w:rPr>
          <w:rFonts w:ascii="Arial" w:hAnsi="Arial" w:cs="Arial"/>
        </w:rPr>
        <w:t>poręczenia, koniecznym</w:t>
      </w:r>
      <w:r w:rsidRPr="00153435">
        <w:rPr>
          <w:rFonts w:ascii="Arial" w:hAnsi="Arial" w:cs="Arial"/>
        </w:rPr>
        <w:t xml:space="preserve"> jest, aby gwarancja lub poręczenie obejmowały </w:t>
      </w:r>
      <w:r w:rsidR="00004BCD" w:rsidRPr="00153435">
        <w:rPr>
          <w:rFonts w:ascii="Arial" w:hAnsi="Arial" w:cs="Arial"/>
        </w:rPr>
        <w:t xml:space="preserve">obowiązek wystawcy takiego </w:t>
      </w:r>
      <w:r w:rsidR="00F673D4" w:rsidRPr="00153435">
        <w:rPr>
          <w:rFonts w:ascii="Arial" w:hAnsi="Arial" w:cs="Arial"/>
        </w:rPr>
        <w:t>dokumentu zapłaty</w:t>
      </w:r>
      <w:r w:rsidR="00004BCD" w:rsidRPr="00153435">
        <w:rPr>
          <w:rFonts w:ascii="Arial" w:hAnsi="Arial" w:cs="Arial"/>
        </w:rPr>
        <w:t xml:space="preserve"> wadium</w:t>
      </w:r>
      <w:r w:rsidR="003151D6" w:rsidRPr="00153435">
        <w:rPr>
          <w:rFonts w:ascii="Arial" w:hAnsi="Arial" w:cs="Arial"/>
        </w:rPr>
        <w:t xml:space="preserve"> w przypadkach </w:t>
      </w:r>
      <w:r w:rsidRPr="00153435">
        <w:rPr>
          <w:rFonts w:ascii="Arial" w:hAnsi="Arial" w:cs="Arial"/>
        </w:rPr>
        <w:t>powodując</w:t>
      </w:r>
      <w:r w:rsidR="003151D6" w:rsidRPr="00153435">
        <w:rPr>
          <w:rFonts w:ascii="Arial" w:hAnsi="Arial" w:cs="Arial"/>
        </w:rPr>
        <w:t>ych</w:t>
      </w:r>
      <w:r w:rsidRPr="00153435">
        <w:rPr>
          <w:rFonts w:ascii="Arial" w:hAnsi="Arial" w:cs="Arial"/>
        </w:rPr>
        <w:t xml:space="preserve"> utratę wadium przez </w:t>
      </w:r>
      <w:r w:rsidR="00F673D4" w:rsidRPr="00153435">
        <w:rPr>
          <w:rFonts w:ascii="Arial" w:hAnsi="Arial" w:cs="Arial"/>
        </w:rPr>
        <w:t>Wykonawcę, określonych</w:t>
      </w:r>
      <w:r w:rsidRPr="00153435">
        <w:rPr>
          <w:rFonts w:ascii="Arial" w:hAnsi="Arial" w:cs="Arial"/>
        </w:rPr>
        <w:t xml:space="preserve"> w art. 46 ust. 4a i 5 ustawy </w:t>
      </w:r>
      <w:proofErr w:type="spellStart"/>
      <w:r w:rsidRPr="00153435">
        <w:rPr>
          <w:rFonts w:ascii="Arial" w:hAnsi="Arial" w:cs="Arial"/>
        </w:rPr>
        <w:t>Pzp</w:t>
      </w:r>
      <w:proofErr w:type="spellEnd"/>
      <w:r w:rsidRPr="00153435">
        <w:rPr>
          <w:rFonts w:ascii="Arial" w:hAnsi="Arial" w:cs="Arial"/>
        </w:rPr>
        <w:t>.</w:t>
      </w:r>
    </w:p>
    <w:p w:rsidR="00E4186B" w:rsidRPr="00153435" w:rsidRDefault="00E4186B" w:rsidP="00153435">
      <w:pPr>
        <w:shd w:val="clear" w:color="auto" w:fill="FFFFFF"/>
        <w:spacing w:after="0" w:line="276" w:lineRule="auto"/>
        <w:ind w:left="426"/>
        <w:jc w:val="both"/>
        <w:rPr>
          <w:rFonts w:ascii="Arial" w:hAnsi="Arial" w:cs="Arial"/>
        </w:rPr>
      </w:pPr>
      <w:r w:rsidRPr="00153435">
        <w:rPr>
          <w:rFonts w:ascii="Arial" w:hAnsi="Arial" w:cs="Arial"/>
        </w:rPr>
        <w:t xml:space="preserve">Gwarancja lub poręczenie musi zawierać w swojej treści </w:t>
      </w:r>
      <w:r w:rsidR="00F673D4" w:rsidRPr="00153435">
        <w:rPr>
          <w:rFonts w:ascii="Arial" w:hAnsi="Arial" w:cs="Arial"/>
        </w:rPr>
        <w:t>nieodwołalne</w:t>
      </w:r>
      <w:r w:rsidRPr="00153435">
        <w:rPr>
          <w:rFonts w:ascii="Arial" w:hAnsi="Arial" w:cs="Arial"/>
        </w:rPr>
        <w:t xml:space="preserve"> bezwarunkowe zobowiązanie wystawcy dokumentu do zapłaty na </w:t>
      </w:r>
      <w:r w:rsidR="00F673D4" w:rsidRPr="00153435">
        <w:rPr>
          <w:rFonts w:ascii="Arial" w:hAnsi="Arial" w:cs="Arial"/>
        </w:rPr>
        <w:t>rzecz Zamawiającego</w:t>
      </w:r>
      <w:r w:rsidRPr="00153435">
        <w:rPr>
          <w:rFonts w:ascii="Arial" w:hAnsi="Arial" w:cs="Arial"/>
        </w:rPr>
        <w:t xml:space="preserve"> kwoty </w:t>
      </w:r>
      <w:r w:rsidR="00F673D4" w:rsidRPr="00153435">
        <w:rPr>
          <w:rFonts w:ascii="Arial" w:hAnsi="Arial" w:cs="Arial"/>
        </w:rPr>
        <w:t>wadium. Wadium</w:t>
      </w:r>
      <w:r w:rsidRPr="00153435">
        <w:rPr>
          <w:rFonts w:ascii="Arial" w:hAnsi="Arial" w:cs="Arial"/>
        </w:rPr>
        <w:t xml:space="preserve"> wniesione w formie gwarancji (bankowej czy ubezpieczeniowej) </w:t>
      </w:r>
      <w:r w:rsidR="00F673D4" w:rsidRPr="00153435">
        <w:rPr>
          <w:rFonts w:ascii="Arial" w:hAnsi="Arial" w:cs="Arial"/>
        </w:rPr>
        <w:t>musi mieć</w:t>
      </w:r>
      <w:r w:rsidRPr="00153435">
        <w:rPr>
          <w:rFonts w:ascii="Arial" w:hAnsi="Arial" w:cs="Arial"/>
        </w:rPr>
        <w:t xml:space="preserve"> taką samą płynność jak wadium wniesione w pieniądzu – </w:t>
      </w:r>
      <w:r w:rsidR="00F673D4" w:rsidRPr="00153435">
        <w:rPr>
          <w:rFonts w:ascii="Arial" w:hAnsi="Arial" w:cs="Arial"/>
        </w:rPr>
        <w:t>dochodzenie roszczenia</w:t>
      </w:r>
      <w:r w:rsidRPr="00153435">
        <w:rPr>
          <w:rFonts w:ascii="Arial" w:hAnsi="Arial" w:cs="Arial"/>
        </w:rPr>
        <w:t xml:space="preserve"> z tytułu wadium wniesionego w tej formie nie może być utrudnione.</w:t>
      </w:r>
    </w:p>
    <w:p w:rsidR="00E4186B" w:rsidRPr="00153435" w:rsidRDefault="00661EB9" w:rsidP="00153435">
      <w:pPr>
        <w:numPr>
          <w:ilvl w:val="0"/>
          <w:numId w:val="2"/>
        </w:numPr>
        <w:tabs>
          <w:tab w:val="clear" w:pos="1440"/>
        </w:tabs>
        <w:spacing w:after="0" w:line="276" w:lineRule="auto"/>
        <w:ind w:left="567" w:hanging="567"/>
        <w:jc w:val="both"/>
        <w:rPr>
          <w:rFonts w:ascii="Arial" w:hAnsi="Arial" w:cs="Arial"/>
          <w:b/>
          <w:bCs/>
          <w:i/>
        </w:rPr>
      </w:pPr>
      <w:r w:rsidRPr="00153435">
        <w:rPr>
          <w:rFonts w:ascii="Arial" w:hAnsi="Arial" w:cs="Arial"/>
        </w:rPr>
        <w:t>Wadium wnoszone w pieniądzu należy wpłacić przelewem na rachunek bankowy</w:t>
      </w:r>
      <w:r w:rsidR="008A623D" w:rsidRPr="00153435">
        <w:rPr>
          <w:rFonts w:ascii="Arial" w:hAnsi="Arial" w:cs="Arial"/>
        </w:rPr>
        <w:t xml:space="preserve"> Zamawiającego nr </w:t>
      </w:r>
      <w:r w:rsidR="00275E10" w:rsidRPr="00275E10">
        <w:rPr>
          <w:rFonts w:ascii="Arial" w:hAnsi="Arial" w:cs="Arial"/>
          <w:b/>
        </w:rPr>
        <w:t>94 1020 5402 0000 0102 0027 6709</w:t>
      </w:r>
      <w:r w:rsidR="008A623D" w:rsidRPr="00153435">
        <w:rPr>
          <w:rFonts w:ascii="Arial" w:hAnsi="Arial" w:cs="Arial"/>
          <w:b/>
          <w:bCs/>
          <w:i/>
        </w:rPr>
        <w:t xml:space="preserve"> </w:t>
      </w:r>
      <w:r w:rsidR="008A623D" w:rsidRPr="00275E10">
        <w:rPr>
          <w:rFonts w:ascii="Arial" w:hAnsi="Arial" w:cs="Arial"/>
          <w:bCs/>
        </w:rPr>
        <w:t xml:space="preserve">z dopiskiem </w:t>
      </w:r>
      <w:r w:rsidR="008A623D" w:rsidRPr="00153435">
        <w:rPr>
          <w:rFonts w:ascii="Arial" w:hAnsi="Arial" w:cs="Arial"/>
          <w:b/>
          <w:bCs/>
          <w:i/>
        </w:rPr>
        <w:t xml:space="preserve">„Wpłata wadium – </w:t>
      </w:r>
      <w:r w:rsidR="007F257C" w:rsidRPr="00153435">
        <w:rPr>
          <w:rFonts w:ascii="Arial" w:hAnsi="Arial" w:cs="Arial"/>
          <w:b/>
          <w:bCs/>
          <w:i/>
        </w:rPr>
        <w:t>szkolenia 2018</w:t>
      </w:r>
      <w:r w:rsidR="008A623D" w:rsidRPr="00153435">
        <w:rPr>
          <w:rFonts w:ascii="Arial" w:hAnsi="Arial" w:cs="Arial"/>
          <w:b/>
          <w:bCs/>
          <w:i/>
        </w:rPr>
        <w:t>”. Kopię przelewu należy załączyć do oferty.</w:t>
      </w:r>
      <w:r w:rsidR="00B4121D" w:rsidRPr="00153435">
        <w:rPr>
          <w:rFonts w:ascii="Arial" w:hAnsi="Arial" w:cs="Arial"/>
          <w:b/>
          <w:bCs/>
          <w:i/>
        </w:rPr>
        <w:t xml:space="preserve"> </w:t>
      </w:r>
      <w:r w:rsidR="00E4186B" w:rsidRPr="00153435">
        <w:rPr>
          <w:rFonts w:ascii="Arial" w:hAnsi="Arial" w:cs="Arial"/>
        </w:rPr>
        <w:t>Wadium uważa się za wniesione, jeżeli kwota wadium znajdzie się na rachunku bankowym Zamawiającego przed terminem składania ofert. Zamawiający dopuszcza przedłożenie wydruku potwierdzenia wykonania przelewu wygenerowanego z systemu bankowości elektronicznej (bez stempla banku) jako potwierdzenie wniesienia wadium w pieniądzu (przelewem na rachunek Zamawiającego), z uwzględnieniem informacji zawartych w punkcie 15.4. niniejszej specyfikacji.</w:t>
      </w:r>
    </w:p>
    <w:p w:rsidR="00E4186B" w:rsidRPr="00153435" w:rsidRDefault="0076036D"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W o</w:t>
      </w:r>
      <w:r w:rsidR="00E4186B" w:rsidRPr="00153435">
        <w:rPr>
          <w:rFonts w:ascii="Arial" w:hAnsi="Arial" w:cs="Arial"/>
        </w:rPr>
        <w:t>sobnej kopercie wraz z ofertą należy złożyć wadium wnoszone w innych formach niż pieniężna.</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Wadium wniesione w pieniądzu przechowywane będzie na rachunku bankowym.</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lastRenderedPageBreak/>
        <w:t>Zamawiający zwraca wadium wszystkim Wykonawcom niezwłocznie po wyborze oferty najkorzystniejszej lub unieważnieniu postępowania, z wyjątkiem Wykonawcy, którego oferta została wybrana jako najkorzystniejsza, z zastrzeżeniem pkt. 13.14.</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Wykonawcy, którego oferta została wybrana jako najkorzystniejsza, Zamawiający zwraca wadium niezwłocznie po zawarciu umowy w sprawie zamówienia publicznego oraz wniesieniu zabezpieczenia należytego wykonania umowy (jeżeli jego wniesienia żądano).</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Zamawiający zwraca niezwłocznie wadium na wniosek Wykonawcy, który wycofał ofertę przed upływem terminu składania ofert.</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Zamawiający żąda ponownego wniesienia wadium przez Wykonawcę, któremu zwrócono wadium zgodnie z pkt. 13.8., jeżeli w wyniku rozstrzygnięcia odwołania jego oferta została wybrana jako najkorzystniejsza. Wykonawca wnosi wadium w terminie określonym przez Zamawiającego.</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Jeżeli wadium składane jest w formie gwarancji bankowej lub ubezpieczeniowej przez Wykonawców wspólnie ubiegających się o zamówienie, bank lub towarzystwo ubezpieczeniowe powinno wskazać w imieniu jakich przedsiębiorców obok pełnomocnika, składane jest wadium.</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 co spowodowało brak możliwości wybrania oferty złożonej przez wykonawcę jako najkorzystniejszej.</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i/>
        </w:rPr>
      </w:pPr>
      <w:r w:rsidRPr="00153435">
        <w:rPr>
          <w:rFonts w:ascii="Arial" w:hAnsi="Arial" w:cs="Arial"/>
        </w:rPr>
        <w:t>Zamawiający zatrzymuje wadium wraz z odsetkami, jeżeli Wykonawca, którego oferta została wybrana:</w:t>
      </w:r>
    </w:p>
    <w:p w:rsidR="00E4186B" w:rsidRPr="00153435" w:rsidRDefault="00E4186B" w:rsidP="00153435">
      <w:pPr>
        <w:autoSpaceDE w:val="0"/>
        <w:autoSpaceDN w:val="0"/>
        <w:adjustRightInd w:val="0"/>
        <w:spacing w:after="0" w:line="276" w:lineRule="auto"/>
        <w:ind w:left="851" w:hanging="312"/>
        <w:jc w:val="both"/>
        <w:rPr>
          <w:rFonts w:ascii="Arial" w:hAnsi="Arial" w:cs="Arial"/>
        </w:rPr>
      </w:pPr>
      <w:r w:rsidRPr="00153435">
        <w:rPr>
          <w:rFonts w:ascii="Arial" w:hAnsi="Arial" w:cs="Arial"/>
        </w:rPr>
        <w:t>1) odmówił podpisania umowy w sprawie zamówienia publicznego na warunkach określonych w ofercie,</w:t>
      </w:r>
    </w:p>
    <w:p w:rsidR="00E4186B" w:rsidRPr="00153435" w:rsidRDefault="00E4186B" w:rsidP="00153435">
      <w:pPr>
        <w:autoSpaceDE w:val="0"/>
        <w:autoSpaceDN w:val="0"/>
        <w:adjustRightInd w:val="0"/>
        <w:spacing w:after="0" w:line="276" w:lineRule="auto"/>
        <w:ind w:left="851" w:hanging="312"/>
        <w:jc w:val="both"/>
        <w:rPr>
          <w:rFonts w:ascii="Arial" w:hAnsi="Arial" w:cs="Arial"/>
        </w:rPr>
      </w:pPr>
      <w:r w:rsidRPr="00153435">
        <w:rPr>
          <w:rFonts w:ascii="Arial" w:hAnsi="Arial" w:cs="Arial"/>
        </w:rPr>
        <w:t>2) nie wniósł wymaganego zabezpieczenia należytego wykonania umowy (jeżeli jego wniesienia żądano),</w:t>
      </w:r>
    </w:p>
    <w:p w:rsidR="00E4186B" w:rsidRPr="00153435" w:rsidRDefault="00E4186B" w:rsidP="00153435">
      <w:pPr>
        <w:autoSpaceDE w:val="0"/>
        <w:autoSpaceDN w:val="0"/>
        <w:adjustRightInd w:val="0"/>
        <w:spacing w:after="0" w:line="276" w:lineRule="auto"/>
        <w:ind w:left="851" w:hanging="312"/>
        <w:jc w:val="both"/>
        <w:rPr>
          <w:rFonts w:ascii="Arial" w:hAnsi="Arial" w:cs="Arial"/>
        </w:rPr>
      </w:pPr>
      <w:r w:rsidRPr="00153435">
        <w:rPr>
          <w:rFonts w:ascii="Arial" w:hAnsi="Arial" w:cs="Arial"/>
        </w:rPr>
        <w:t>3) zawarcie umowy w sprawie zamówienia publicznego stało się niemożliwe z przyczyn leżących po stronie Wykonawcy.</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rPr>
      </w:pPr>
      <w:r w:rsidRPr="00153435">
        <w:rPr>
          <w:rFonts w:ascii="Arial" w:hAnsi="Arial" w:cs="Arial"/>
        </w:rPr>
        <w:t>W przypadku Wykonawców wspólnie ubiegających się o udzielenie zamówienia Zamawiający dopuszcza możliwość wniesienia wadium w częściach, pod warunkiem, iż ich suma stanowiła będzie całość wadium wymaganego przez Zamawiającego. W przypadku zaistnienia przesłanki zatrzymania wadium Zamawiający zatrzyma całość wniesionego wadium, bez względu na to w ilu częściach zostało wniesione.</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rPr>
      </w:pPr>
      <w:r w:rsidRPr="00153435">
        <w:rPr>
          <w:rFonts w:ascii="Arial" w:hAnsi="Arial" w:cs="Arial"/>
        </w:rPr>
        <w:t xml:space="preserve">Zobowiązanie wystawcy dokumentu gwarancji lub poręczenia dotyczące zapłaty wadium, poza zgodnymi z obowiązującym prawem pozostałymi zaleceniami organizacyjnymi, nie może zawierać innych zastrzeżeń, w szczególności dotyczących konieczności kierowania żądania Zamawiającego jedynie przez Bank Zamawiającego i </w:t>
      </w:r>
      <w:r w:rsidRPr="00153435">
        <w:rPr>
          <w:rFonts w:ascii="Arial" w:hAnsi="Arial" w:cs="Arial"/>
        </w:rPr>
        <w:lastRenderedPageBreak/>
        <w:t xml:space="preserve">powinno w takim przypadku dopuszczać inne, zgodne z obowiązującym prawem formy wniesienia żądania zapłaty. </w:t>
      </w:r>
    </w:p>
    <w:p w:rsidR="00E4186B" w:rsidRPr="00153435" w:rsidRDefault="00E4186B" w:rsidP="00153435">
      <w:pPr>
        <w:numPr>
          <w:ilvl w:val="0"/>
          <w:numId w:val="2"/>
        </w:numPr>
        <w:tabs>
          <w:tab w:val="clear" w:pos="1440"/>
          <w:tab w:val="num" w:pos="567"/>
        </w:tabs>
        <w:spacing w:after="0" w:line="276" w:lineRule="auto"/>
        <w:ind w:left="567" w:hanging="567"/>
        <w:jc w:val="both"/>
        <w:rPr>
          <w:rFonts w:ascii="Arial" w:hAnsi="Arial" w:cs="Arial"/>
        </w:rPr>
      </w:pPr>
      <w:r w:rsidRPr="00153435">
        <w:rPr>
          <w:rFonts w:ascii="Arial" w:hAnsi="Arial" w:cs="Arial"/>
        </w:rPr>
        <w:t>Wszelkie spory dotyczące gwarancji podlegają rozstrzygnięciu zgodnie z prawem Rzeczpospolitej Polskiej i podlegają kompetencji sądu właściwego dla siedziby Zamawiającego.</w:t>
      </w:r>
    </w:p>
    <w:p w:rsidR="00E4186B" w:rsidRPr="00153435" w:rsidRDefault="00E4186B" w:rsidP="00153435">
      <w:pPr>
        <w:tabs>
          <w:tab w:val="num" w:pos="567"/>
        </w:tabs>
        <w:spacing w:after="0" w:line="276" w:lineRule="auto"/>
        <w:ind w:left="567"/>
        <w:jc w:val="both"/>
        <w:rPr>
          <w:rFonts w:ascii="Arial" w:hAnsi="Arial" w:cs="Arial"/>
        </w:rPr>
      </w:pPr>
    </w:p>
    <w:p w:rsidR="00E4186B" w:rsidRPr="00153435" w:rsidRDefault="00E4186B" w:rsidP="00153435">
      <w:pPr>
        <w:pStyle w:val="Nagwek1"/>
        <w:numPr>
          <w:ilvl w:val="0"/>
          <w:numId w:val="18"/>
        </w:numPr>
        <w:spacing w:line="276" w:lineRule="auto"/>
        <w:rPr>
          <w:rFonts w:ascii="Arial" w:hAnsi="Arial" w:cs="Arial"/>
          <w:b/>
          <w:sz w:val="22"/>
          <w:szCs w:val="22"/>
        </w:rPr>
      </w:pPr>
      <w:bookmarkStart w:id="13" w:name="_Toc482867512"/>
      <w:r w:rsidRPr="00153435">
        <w:rPr>
          <w:rFonts w:ascii="Arial" w:hAnsi="Arial" w:cs="Arial"/>
          <w:b/>
          <w:sz w:val="22"/>
          <w:szCs w:val="22"/>
        </w:rPr>
        <w:t>Termin związania ofertą</w:t>
      </w:r>
      <w:bookmarkEnd w:id="13"/>
    </w:p>
    <w:p w:rsidR="00E4186B" w:rsidRPr="00153435" w:rsidRDefault="00E4186B" w:rsidP="00153435">
      <w:pPr>
        <w:pStyle w:val="Akapitzlist"/>
        <w:numPr>
          <w:ilvl w:val="1"/>
          <w:numId w:val="18"/>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 xml:space="preserve">Wykonawca jest związany ofertą przez okres </w:t>
      </w:r>
      <w:r w:rsidR="00A57F8C" w:rsidRPr="00153435">
        <w:rPr>
          <w:rFonts w:ascii="Arial" w:hAnsi="Arial" w:cs="Arial"/>
          <w:b/>
        </w:rPr>
        <w:t>3</w:t>
      </w:r>
      <w:r w:rsidRPr="00153435">
        <w:rPr>
          <w:rFonts w:ascii="Arial" w:hAnsi="Arial" w:cs="Arial"/>
          <w:b/>
        </w:rPr>
        <w:t>0</w:t>
      </w:r>
      <w:r w:rsidRPr="00153435">
        <w:rPr>
          <w:rFonts w:ascii="Arial" w:hAnsi="Arial" w:cs="Arial"/>
        </w:rPr>
        <w:t xml:space="preserve"> dni.</w:t>
      </w:r>
    </w:p>
    <w:p w:rsidR="00E4186B" w:rsidRPr="00153435" w:rsidRDefault="00E4186B" w:rsidP="00153435">
      <w:pPr>
        <w:pStyle w:val="Akapitzlist"/>
        <w:numPr>
          <w:ilvl w:val="1"/>
          <w:numId w:val="18"/>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Bieg terminu związania ofertą rozpoczyna się wraz z upływem terminu składania ofert.</w:t>
      </w:r>
    </w:p>
    <w:p w:rsidR="00E4186B" w:rsidRPr="00153435" w:rsidRDefault="00E4186B" w:rsidP="00153435">
      <w:pPr>
        <w:pStyle w:val="Akapitzlist"/>
        <w:numPr>
          <w:ilvl w:val="1"/>
          <w:numId w:val="18"/>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E4186B" w:rsidRPr="00153435" w:rsidRDefault="00E4186B" w:rsidP="00153435">
      <w:pPr>
        <w:pStyle w:val="Akapitzlist"/>
        <w:numPr>
          <w:ilvl w:val="1"/>
          <w:numId w:val="18"/>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Odmowa wyrażenia zgody na przedłużenie terminu związania ofertą o oznaczony okres nie powoduje utraty wadium.</w:t>
      </w:r>
    </w:p>
    <w:p w:rsidR="000527F6" w:rsidRPr="00153435" w:rsidRDefault="00E4186B" w:rsidP="00153435">
      <w:pPr>
        <w:pStyle w:val="Akapitzlist"/>
        <w:numPr>
          <w:ilvl w:val="1"/>
          <w:numId w:val="18"/>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E08D5" w:rsidRPr="00153435" w:rsidRDefault="005E08D5" w:rsidP="00153435">
      <w:pPr>
        <w:tabs>
          <w:tab w:val="num" w:pos="567"/>
        </w:tabs>
        <w:spacing w:after="0" w:line="276" w:lineRule="auto"/>
        <w:ind w:left="567"/>
        <w:jc w:val="both"/>
        <w:rPr>
          <w:rFonts w:ascii="Arial" w:hAnsi="Arial" w:cs="Arial"/>
        </w:rPr>
      </w:pPr>
    </w:p>
    <w:p w:rsidR="00F35748" w:rsidRPr="00153435" w:rsidRDefault="000527F6" w:rsidP="00153435">
      <w:pPr>
        <w:pStyle w:val="Nagwek1"/>
        <w:numPr>
          <w:ilvl w:val="0"/>
          <w:numId w:val="19"/>
        </w:numPr>
        <w:spacing w:line="276" w:lineRule="auto"/>
        <w:rPr>
          <w:rFonts w:ascii="Arial" w:hAnsi="Arial" w:cs="Arial"/>
          <w:b/>
          <w:sz w:val="22"/>
          <w:szCs w:val="22"/>
        </w:rPr>
      </w:pPr>
      <w:bookmarkStart w:id="14" w:name="_Toc482867513"/>
      <w:r w:rsidRPr="00153435">
        <w:rPr>
          <w:rFonts w:ascii="Arial" w:hAnsi="Arial" w:cs="Arial"/>
          <w:b/>
          <w:sz w:val="22"/>
          <w:szCs w:val="22"/>
        </w:rPr>
        <w:t>O</w:t>
      </w:r>
      <w:r w:rsidR="005E08D5" w:rsidRPr="00153435">
        <w:rPr>
          <w:rFonts w:ascii="Arial" w:hAnsi="Arial" w:cs="Arial"/>
          <w:b/>
          <w:sz w:val="22"/>
          <w:szCs w:val="22"/>
        </w:rPr>
        <w:t>pis sposobu przygotowania ofert</w:t>
      </w:r>
      <w:bookmarkEnd w:id="14"/>
    </w:p>
    <w:p w:rsidR="0023530F" w:rsidRPr="00153435" w:rsidRDefault="00FA5758"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Wykonawca</w:t>
      </w:r>
      <w:r w:rsidR="000527F6" w:rsidRPr="00153435">
        <w:rPr>
          <w:rFonts w:ascii="Arial" w:hAnsi="Arial" w:cs="Arial"/>
        </w:rPr>
        <w:t xml:space="preserve"> może złożyć tylko jedną ofertę na wykonanie przedmiotu zamówienia.</w:t>
      </w:r>
      <w:r w:rsidR="0010511C" w:rsidRPr="00153435">
        <w:rPr>
          <w:rFonts w:ascii="Arial" w:hAnsi="Arial" w:cs="Arial"/>
        </w:rPr>
        <w:t xml:space="preserve"> Złożenie więcej niż jednej oferty spowoduje odrzucenie wszystkich ofert złożonych przez wykonawcę</w:t>
      </w:r>
      <w:r w:rsidR="0023530F" w:rsidRPr="00153435">
        <w:rPr>
          <w:rFonts w:ascii="Arial" w:hAnsi="Arial" w:cs="Arial"/>
        </w:rPr>
        <w:t>.</w:t>
      </w:r>
    </w:p>
    <w:p w:rsidR="008C4E59"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Postępowanie o udzielenie zamówienia prowadzi się w języku polskim.</w:t>
      </w:r>
      <w:r w:rsidR="0010511C" w:rsidRPr="00153435">
        <w:rPr>
          <w:rFonts w:ascii="Arial" w:hAnsi="Arial" w:cs="Arial"/>
        </w:rPr>
        <w:t xml:space="preserve"> Oferta musi być sporządzona z zachowaniem formy pisemnej pod rygorem nieważności.</w:t>
      </w:r>
      <w:r w:rsidR="008C4E59" w:rsidRPr="00153435">
        <w:rPr>
          <w:rFonts w:ascii="Arial" w:hAnsi="Arial" w:cs="Arial"/>
        </w:rPr>
        <w:t xml:space="preserve"> Oferta wraz z załącznikami musi być sporządzona w języku polskim. Każdy dokument składający się na ofertę lub złożony wraz z ofertą sporządzony w języku innym niż polski musi być złożony wraz z tłumaczeniem na język polski.</w:t>
      </w:r>
    </w:p>
    <w:p w:rsidR="00F35748"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Oferta powinna być napisana czytelnie trwałą techniką.</w:t>
      </w:r>
    </w:p>
    <w:p w:rsidR="0010511C"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Oferta, jej załączniki oraz oświadczenia i dokumenty potwierdzające spełnianie warunków udziału w postępowaniu muszą być podpisane przez osobę upoważnioną do reprezentowania Wykonawcy.</w:t>
      </w:r>
      <w:r w:rsidR="0010511C" w:rsidRPr="00153435">
        <w:rPr>
          <w:rFonts w:ascii="Arial" w:hAnsi="Arial" w:cs="Arial"/>
        </w:rPr>
        <w:t xml:space="preserve">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0527F6"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 xml:space="preserve">Strony oferty, jej załączników oraz oświadczeń i dokumentów potwierdzających spełnianie warunków udziału w postępowaniu powinny posiadać numerację. Oferta powinna zawierać spis treści. Wszelkie zmiany w treści oferty, oświadczeń i ww. </w:t>
      </w:r>
      <w:r w:rsidRPr="00153435">
        <w:rPr>
          <w:rFonts w:ascii="Arial" w:hAnsi="Arial" w:cs="Arial"/>
        </w:rPr>
        <w:lastRenderedPageBreak/>
        <w:t>dokumentów (poprawki, przekreślenia, dopiski) muszą być podpisane przez osobę upoważnioną przez Wykonawcę do ich podpisania.</w:t>
      </w:r>
    </w:p>
    <w:p w:rsidR="000527F6" w:rsidRPr="00153435" w:rsidRDefault="00FA5758"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Wykonawca</w:t>
      </w:r>
      <w:r w:rsidR="000527F6" w:rsidRPr="00153435">
        <w:rPr>
          <w:rFonts w:ascii="Arial" w:hAnsi="Arial" w:cs="Arial"/>
        </w:rPr>
        <w:t xml:space="preserve"> składa wraz z formularzem oferty:</w:t>
      </w:r>
    </w:p>
    <w:p w:rsidR="00775372" w:rsidRPr="00153435" w:rsidRDefault="00DB5C43" w:rsidP="00153435">
      <w:pPr>
        <w:pStyle w:val="Akapitzlist"/>
        <w:numPr>
          <w:ilvl w:val="0"/>
          <w:numId w:val="1"/>
        </w:numPr>
        <w:spacing w:after="0" w:line="276" w:lineRule="auto"/>
        <w:contextualSpacing w:val="0"/>
        <w:rPr>
          <w:rFonts w:ascii="Arial" w:hAnsi="Arial" w:cs="Arial"/>
        </w:rPr>
      </w:pPr>
      <w:r w:rsidRPr="00153435">
        <w:rPr>
          <w:rFonts w:ascii="Arial" w:hAnsi="Arial" w:cs="Arial"/>
        </w:rPr>
        <w:t xml:space="preserve">Formularz Ofertowy sporządzony i wypełniony według wzoru stanowiącego </w:t>
      </w:r>
      <w:r w:rsidR="00775372" w:rsidRPr="00153435">
        <w:rPr>
          <w:rFonts w:ascii="Arial" w:hAnsi="Arial" w:cs="Arial"/>
          <w:b/>
        </w:rPr>
        <w:t>z</w:t>
      </w:r>
      <w:r w:rsidRPr="00153435">
        <w:rPr>
          <w:rFonts w:ascii="Arial" w:hAnsi="Arial" w:cs="Arial"/>
          <w:b/>
        </w:rPr>
        <w:t>ałącznik nr 1</w:t>
      </w:r>
      <w:r w:rsidRPr="00153435">
        <w:rPr>
          <w:rFonts w:ascii="Arial" w:hAnsi="Arial" w:cs="Arial"/>
        </w:rPr>
        <w:t xml:space="preserve"> do IDW </w:t>
      </w:r>
      <w:r w:rsidR="00852402">
        <w:rPr>
          <w:rFonts w:ascii="Arial" w:hAnsi="Arial" w:cs="Arial"/>
        </w:rPr>
        <w:t xml:space="preserve">oraz formularz cenowy – wg </w:t>
      </w:r>
      <w:r w:rsidR="00852402" w:rsidRPr="00852402">
        <w:rPr>
          <w:rFonts w:ascii="Arial" w:hAnsi="Arial" w:cs="Arial"/>
          <w:b/>
        </w:rPr>
        <w:t>załącznik nr 1a</w:t>
      </w:r>
      <w:r w:rsidR="00852402">
        <w:rPr>
          <w:rFonts w:ascii="Arial" w:hAnsi="Arial" w:cs="Arial"/>
          <w:b/>
        </w:rPr>
        <w:t xml:space="preserve"> do IDW</w:t>
      </w:r>
    </w:p>
    <w:p w:rsidR="00775372" w:rsidRPr="00153435" w:rsidRDefault="00775372" w:rsidP="00153435">
      <w:pPr>
        <w:pStyle w:val="Akapitzlist"/>
        <w:numPr>
          <w:ilvl w:val="0"/>
          <w:numId w:val="1"/>
        </w:numPr>
        <w:spacing w:after="0" w:line="276" w:lineRule="auto"/>
        <w:contextualSpacing w:val="0"/>
        <w:rPr>
          <w:rFonts w:ascii="Arial" w:hAnsi="Arial" w:cs="Arial"/>
        </w:rPr>
      </w:pPr>
      <w:r w:rsidRPr="00153435">
        <w:rPr>
          <w:rFonts w:ascii="Arial" w:eastAsia="Calibri" w:hAnsi="Arial" w:cs="Arial"/>
        </w:rPr>
        <w:t xml:space="preserve">aktualne na dzień składania ofert </w:t>
      </w:r>
      <w:r w:rsidRPr="00153435">
        <w:rPr>
          <w:rFonts w:ascii="Arial" w:hAnsi="Arial" w:cs="Arial"/>
        </w:rPr>
        <w:t xml:space="preserve">oświadczenie, że Wykonawca spełnia warunki udziału w postępowaniu, w zakresie wskazanym przez zamawiającego we wzorze stanowiącym </w:t>
      </w:r>
      <w:r w:rsidRPr="00153435">
        <w:rPr>
          <w:rFonts w:ascii="Arial" w:hAnsi="Arial" w:cs="Arial"/>
          <w:b/>
        </w:rPr>
        <w:t>załącznik nr 2</w:t>
      </w:r>
      <w:r w:rsidRPr="00153435">
        <w:rPr>
          <w:rFonts w:ascii="Arial" w:hAnsi="Arial" w:cs="Arial"/>
        </w:rPr>
        <w:t xml:space="preserve"> do IDW, </w:t>
      </w:r>
    </w:p>
    <w:p w:rsidR="00A57F8C" w:rsidRPr="00153435" w:rsidRDefault="00775372" w:rsidP="00153435">
      <w:pPr>
        <w:pStyle w:val="Akapitzlist"/>
        <w:numPr>
          <w:ilvl w:val="0"/>
          <w:numId w:val="1"/>
        </w:numPr>
        <w:spacing w:after="0" w:line="276" w:lineRule="auto"/>
        <w:contextualSpacing w:val="0"/>
        <w:rPr>
          <w:rFonts w:ascii="Arial" w:hAnsi="Arial" w:cs="Arial"/>
        </w:rPr>
      </w:pPr>
      <w:r w:rsidRPr="00153435">
        <w:rPr>
          <w:rFonts w:ascii="Arial" w:hAnsi="Arial" w:cs="Arial"/>
        </w:rPr>
        <w:t xml:space="preserve">aktualne na dzień składania ofert oświadczenie, że Wykonawca nie podlega wykluczeniu z udziału w postępowaniu, w zakresie wskazanym przez zamawiającego we wzorze stanowiącym </w:t>
      </w:r>
      <w:r w:rsidR="003C7CD7" w:rsidRPr="00153435">
        <w:rPr>
          <w:rFonts w:ascii="Arial" w:hAnsi="Arial" w:cs="Arial"/>
          <w:b/>
        </w:rPr>
        <w:t>załącznik nr 3</w:t>
      </w:r>
      <w:r w:rsidRPr="00153435">
        <w:rPr>
          <w:rFonts w:ascii="Arial" w:hAnsi="Arial" w:cs="Arial"/>
          <w:b/>
        </w:rPr>
        <w:t xml:space="preserve"> </w:t>
      </w:r>
      <w:r w:rsidRPr="00153435">
        <w:rPr>
          <w:rFonts w:ascii="Arial" w:hAnsi="Arial" w:cs="Arial"/>
        </w:rPr>
        <w:t xml:space="preserve">do IDW, </w:t>
      </w:r>
    </w:p>
    <w:p w:rsidR="00F47441" w:rsidRPr="00153435" w:rsidRDefault="00F47441" w:rsidP="00153435">
      <w:pPr>
        <w:pStyle w:val="Akapitzlist"/>
        <w:numPr>
          <w:ilvl w:val="0"/>
          <w:numId w:val="1"/>
        </w:numPr>
        <w:tabs>
          <w:tab w:val="clear" w:pos="720"/>
          <w:tab w:val="num" w:pos="786"/>
        </w:tabs>
        <w:autoSpaceDE w:val="0"/>
        <w:autoSpaceDN w:val="0"/>
        <w:adjustRightInd w:val="0"/>
        <w:spacing w:after="0" w:line="276" w:lineRule="auto"/>
        <w:ind w:left="714" w:hanging="357"/>
        <w:contextualSpacing w:val="0"/>
        <w:jc w:val="both"/>
        <w:rPr>
          <w:rFonts w:ascii="Arial" w:hAnsi="Arial" w:cs="Arial"/>
        </w:rPr>
      </w:pPr>
      <w:r w:rsidRPr="00153435">
        <w:rPr>
          <w:rFonts w:ascii="Arial" w:hAnsi="Arial" w:cs="Arial"/>
        </w:rPr>
        <w:t>pełnomocnictwo do reprezentowania wykonawcy (Wykonawców występujących wspólnie), o ile ofertę składa pełnomocnik,</w:t>
      </w:r>
    </w:p>
    <w:p w:rsidR="00DC6FE8" w:rsidRPr="00153435" w:rsidRDefault="00F47441" w:rsidP="00153435">
      <w:pPr>
        <w:pStyle w:val="Akapitzlist"/>
        <w:numPr>
          <w:ilvl w:val="0"/>
          <w:numId w:val="1"/>
        </w:numPr>
        <w:autoSpaceDE w:val="0"/>
        <w:autoSpaceDN w:val="0"/>
        <w:adjustRightInd w:val="0"/>
        <w:spacing w:after="0" w:line="276" w:lineRule="auto"/>
        <w:ind w:left="714" w:hanging="357"/>
        <w:contextualSpacing w:val="0"/>
        <w:jc w:val="both"/>
        <w:rPr>
          <w:rFonts w:ascii="Arial" w:hAnsi="Arial" w:cs="Arial"/>
        </w:rPr>
      </w:pPr>
      <w:r w:rsidRPr="00153435">
        <w:rPr>
          <w:rFonts w:ascii="Arial" w:hAnsi="Arial" w:cs="Arial"/>
        </w:rPr>
        <w:t xml:space="preserve">zobowiązanie podmiotu trzeciego, o którym mowa w pkt 9.5.1 i 9.5.4 </w:t>
      </w:r>
      <w:r w:rsidR="00813B51" w:rsidRPr="00153435">
        <w:rPr>
          <w:rFonts w:ascii="Arial" w:hAnsi="Arial" w:cs="Arial"/>
        </w:rPr>
        <w:t>IDW</w:t>
      </w:r>
      <w:r w:rsidRPr="00153435">
        <w:rPr>
          <w:rFonts w:ascii="Arial" w:hAnsi="Arial" w:cs="Arial"/>
        </w:rPr>
        <w:t xml:space="preserve"> – jeżeli Wykonawca polega na zasobach lub sytuacji podmiotu trzeciego</w:t>
      </w:r>
      <w:r w:rsidR="000E46BC" w:rsidRPr="00153435">
        <w:rPr>
          <w:rFonts w:ascii="Arial" w:hAnsi="Arial" w:cs="Arial"/>
        </w:rPr>
        <w:t>)</w:t>
      </w:r>
      <w:r w:rsidR="00DC6FE8" w:rsidRPr="00153435">
        <w:rPr>
          <w:rFonts w:ascii="Arial" w:hAnsi="Arial" w:cs="Arial"/>
        </w:rPr>
        <w:t>.</w:t>
      </w:r>
    </w:p>
    <w:p w:rsidR="000527F6" w:rsidRPr="00153435" w:rsidRDefault="000527F6" w:rsidP="00153435">
      <w:pPr>
        <w:pStyle w:val="Akapitzlist"/>
        <w:numPr>
          <w:ilvl w:val="1"/>
          <w:numId w:val="19"/>
        </w:numPr>
        <w:autoSpaceDE w:val="0"/>
        <w:autoSpaceDN w:val="0"/>
        <w:adjustRightInd w:val="0"/>
        <w:spacing w:after="0" w:line="276" w:lineRule="auto"/>
        <w:ind w:left="737" w:hanging="737"/>
        <w:contextualSpacing w:val="0"/>
        <w:jc w:val="both"/>
        <w:rPr>
          <w:rFonts w:ascii="Arial" w:hAnsi="Arial" w:cs="Arial"/>
        </w:rPr>
      </w:pPr>
      <w:r w:rsidRPr="00153435">
        <w:rPr>
          <w:rFonts w:ascii="Arial" w:hAnsi="Arial" w:cs="Arial"/>
        </w:rPr>
        <w:t xml:space="preserve">Wykonawcy wspólnie ubiegający się o udzielenie zamówienia ustanawiają pełnomocnika do reprezentowania </w:t>
      </w:r>
      <w:proofErr w:type="spellStart"/>
      <w:r w:rsidRPr="00153435">
        <w:rPr>
          <w:rFonts w:ascii="Arial" w:hAnsi="Arial" w:cs="Arial"/>
        </w:rPr>
        <w:t>ichw</w:t>
      </w:r>
      <w:proofErr w:type="spellEnd"/>
      <w:r w:rsidRPr="00153435">
        <w:rPr>
          <w:rFonts w:ascii="Arial" w:hAnsi="Arial" w:cs="Arial"/>
        </w:rPr>
        <w:t xml:space="preserve"> postępowaniu o udzielenie zamówienia albo reprezentowania w postępowaniu i zawarcia umowy w sprawie zamówienia publicznego (do oferty należy załączyć stosowne pełnomocnictwa).</w:t>
      </w:r>
    </w:p>
    <w:p w:rsidR="000527F6" w:rsidRPr="00153435" w:rsidRDefault="00FA5758" w:rsidP="00153435">
      <w:pPr>
        <w:pStyle w:val="Akapitzlist"/>
        <w:numPr>
          <w:ilvl w:val="1"/>
          <w:numId w:val="19"/>
        </w:numPr>
        <w:autoSpaceDE w:val="0"/>
        <w:autoSpaceDN w:val="0"/>
        <w:adjustRightInd w:val="0"/>
        <w:spacing w:after="0" w:line="276" w:lineRule="auto"/>
        <w:ind w:left="737" w:hanging="737"/>
        <w:contextualSpacing w:val="0"/>
        <w:jc w:val="both"/>
        <w:rPr>
          <w:rFonts w:ascii="Arial" w:hAnsi="Arial" w:cs="Arial"/>
        </w:rPr>
      </w:pPr>
      <w:r w:rsidRPr="00153435">
        <w:rPr>
          <w:rFonts w:ascii="Arial" w:hAnsi="Arial" w:cs="Arial"/>
        </w:rPr>
        <w:t>Wykonawca</w:t>
      </w:r>
      <w:r w:rsidR="000527F6" w:rsidRPr="00153435">
        <w:rPr>
          <w:rFonts w:ascii="Arial" w:hAnsi="Arial" w:cs="Arial"/>
        </w:rPr>
        <w:t xml:space="preserve"> do oferty powinien załączyć potwierdzenie wniesienia wadium na warunkach określonych w punkcie 13 niniejszej specyfikacji.</w:t>
      </w:r>
    </w:p>
    <w:p w:rsidR="000527F6" w:rsidRPr="00153435" w:rsidRDefault="000527F6" w:rsidP="00153435">
      <w:pPr>
        <w:pStyle w:val="Akapitzlist"/>
        <w:numPr>
          <w:ilvl w:val="1"/>
          <w:numId w:val="19"/>
        </w:numPr>
        <w:autoSpaceDE w:val="0"/>
        <w:autoSpaceDN w:val="0"/>
        <w:adjustRightInd w:val="0"/>
        <w:spacing w:after="0" w:line="276" w:lineRule="auto"/>
        <w:ind w:left="737" w:hanging="737"/>
        <w:contextualSpacing w:val="0"/>
        <w:jc w:val="both"/>
        <w:rPr>
          <w:rFonts w:ascii="Arial" w:hAnsi="Arial" w:cs="Arial"/>
        </w:rPr>
      </w:pPr>
      <w:r w:rsidRPr="00153435">
        <w:rPr>
          <w:rFonts w:ascii="Arial" w:hAnsi="Arial" w:cs="Arial"/>
        </w:rPr>
        <w:t>Strony oferty powinny być trwale połączone w sposób uniemożliwiający ich dekompletację.</w:t>
      </w:r>
    </w:p>
    <w:p w:rsidR="002B255A" w:rsidRPr="00153435" w:rsidRDefault="000527F6" w:rsidP="00153435">
      <w:pPr>
        <w:pStyle w:val="Akapitzlist"/>
        <w:numPr>
          <w:ilvl w:val="1"/>
          <w:numId w:val="19"/>
        </w:numPr>
        <w:autoSpaceDE w:val="0"/>
        <w:autoSpaceDN w:val="0"/>
        <w:adjustRightInd w:val="0"/>
        <w:spacing w:after="0" w:line="276" w:lineRule="auto"/>
        <w:ind w:left="737" w:hanging="737"/>
        <w:contextualSpacing w:val="0"/>
        <w:jc w:val="both"/>
        <w:rPr>
          <w:rFonts w:ascii="Arial" w:hAnsi="Arial" w:cs="Arial"/>
        </w:rPr>
      </w:pPr>
      <w:r w:rsidRPr="00153435">
        <w:rPr>
          <w:rFonts w:ascii="Arial" w:hAnsi="Arial" w:cs="Arial"/>
        </w:rPr>
        <w:t>Ofertę należy złożyć w nieprzezroczystym, zabezpieczonym przed otwarciem opakowaniu. Opakowanie należy opisać następująco:</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tblGrid>
      <w:tr w:rsidR="002B255A" w:rsidRPr="00153435" w:rsidTr="00C95BA0">
        <w:tc>
          <w:tcPr>
            <w:tcW w:w="8931" w:type="dxa"/>
          </w:tcPr>
          <w:p w:rsidR="002B255A" w:rsidRPr="00153435" w:rsidRDefault="002B255A" w:rsidP="00153435">
            <w:pPr>
              <w:spacing w:after="0" w:line="276" w:lineRule="auto"/>
              <w:rPr>
                <w:rFonts w:ascii="Arial" w:hAnsi="Arial" w:cs="Arial"/>
              </w:rPr>
            </w:pPr>
            <w:r w:rsidRPr="00153435">
              <w:rPr>
                <w:rFonts w:ascii="Arial" w:hAnsi="Arial" w:cs="Arial"/>
              </w:rPr>
              <w:t xml:space="preserve">Dane Wykonawcy:                                                                                                                                            </w:t>
            </w:r>
          </w:p>
          <w:p w:rsidR="002B255A" w:rsidRPr="00153435" w:rsidRDefault="002B255A" w:rsidP="00153435">
            <w:pPr>
              <w:pStyle w:val="Tekstpodstawowy"/>
              <w:tabs>
                <w:tab w:val="left" w:pos="5245"/>
              </w:tabs>
              <w:spacing w:line="276" w:lineRule="auto"/>
              <w:ind w:left="426" w:hanging="426"/>
              <w:rPr>
                <w:rFonts w:ascii="Arial" w:hAnsi="Arial" w:cs="Arial"/>
                <w:b/>
                <w:sz w:val="22"/>
                <w:szCs w:val="22"/>
              </w:rPr>
            </w:pPr>
          </w:p>
          <w:p w:rsidR="002B255A" w:rsidRPr="00153435" w:rsidRDefault="002B255A" w:rsidP="00852402">
            <w:pPr>
              <w:pStyle w:val="Tekstpodstawowy"/>
              <w:tabs>
                <w:tab w:val="left" w:pos="5245"/>
              </w:tabs>
              <w:spacing w:line="276" w:lineRule="auto"/>
              <w:ind w:left="426" w:hanging="426"/>
              <w:jc w:val="center"/>
              <w:rPr>
                <w:rFonts w:ascii="Arial" w:hAnsi="Arial" w:cs="Arial"/>
                <w:b/>
                <w:sz w:val="22"/>
                <w:szCs w:val="22"/>
              </w:rPr>
            </w:pPr>
            <w:r w:rsidRPr="00153435">
              <w:rPr>
                <w:rFonts w:ascii="Arial" w:hAnsi="Arial" w:cs="Arial"/>
                <w:b/>
                <w:sz w:val="22"/>
                <w:szCs w:val="22"/>
              </w:rPr>
              <w:t>OFERTA W PRZETARGU NIEOGRANICZONYM</w:t>
            </w:r>
          </w:p>
          <w:p w:rsidR="002B255A" w:rsidRPr="00153435" w:rsidRDefault="002B255A" w:rsidP="00153435">
            <w:pPr>
              <w:pStyle w:val="Tekstpodstawowy"/>
              <w:tabs>
                <w:tab w:val="left" w:pos="5245"/>
              </w:tabs>
              <w:spacing w:line="276" w:lineRule="auto"/>
              <w:ind w:left="426" w:hanging="426"/>
              <w:rPr>
                <w:rFonts w:ascii="Arial" w:hAnsi="Arial" w:cs="Arial"/>
                <w:b/>
                <w:sz w:val="22"/>
                <w:szCs w:val="22"/>
              </w:rPr>
            </w:pPr>
          </w:p>
          <w:p w:rsidR="002B255A" w:rsidRPr="00153435" w:rsidRDefault="002B255A" w:rsidP="00852402">
            <w:pPr>
              <w:pStyle w:val="Tekstpodstawowy"/>
              <w:tabs>
                <w:tab w:val="left" w:pos="5245"/>
              </w:tabs>
              <w:spacing w:line="276" w:lineRule="auto"/>
              <w:jc w:val="center"/>
              <w:rPr>
                <w:rFonts w:ascii="Arial" w:hAnsi="Arial" w:cs="Arial"/>
                <w:b/>
                <w:sz w:val="22"/>
                <w:szCs w:val="22"/>
              </w:rPr>
            </w:pPr>
            <w:r w:rsidRPr="00153435">
              <w:rPr>
                <w:rFonts w:ascii="Arial" w:hAnsi="Arial" w:cs="Arial"/>
                <w:b/>
                <w:iCs/>
                <w:sz w:val="22"/>
                <w:szCs w:val="22"/>
              </w:rPr>
              <w:t xml:space="preserve">na </w:t>
            </w:r>
            <w:r w:rsidRPr="00153435">
              <w:rPr>
                <w:rFonts w:ascii="Arial" w:hAnsi="Arial" w:cs="Arial"/>
                <w:b/>
                <w:sz w:val="22"/>
                <w:szCs w:val="22"/>
              </w:rPr>
              <w:t>wykonanie zadania pn.:</w:t>
            </w:r>
          </w:p>
          <w:p w:rsidR="002B255A" w:rsidRDefault="007F257C" w:rsidP="00852402">
            <w:pPr>
              <w:spacing w:after="0" w:line="276" w:lineRule="auto"/>
              <w:jc w:val="center"/>
              <w:rPr>
                <w:rFonts w:ascii="Arial" w:hAnsi="Arial" w:cs="Arial"/>
                <w:b/>
                <w:color w:val="000000"/>
              </w:rPr>
            </w:pPr>
            <w:r w:rsidRPr="00153435">
              <w:rPr>
                <w:rFonts w:ascii="Arial" w:hAnsi="Arial" w:cs="Arial"/>
                <w:b/>
                <w:color w:val="000000"/>
              </w:rPr>
              <w:t xml:space="preserve">Szkolenia i wizyta studyjne z elementami </w:t>
            </w:r>
            <w:proofErr w:type="spellStart"/>
            <w:r w:rsidRPr="00153435">
              <w:rPr>
                <w:rFonts w:ascii="Arial" w:hAnsi="Arial" w:cs="Arial"/>
                <w:b/>
                <w:color w:val="000000"/>
              </w:rPr>
              <w:t>mentoringu</w:t>
            </w:r>
            <w:proofErr w:type="spellEnd"/>
            <w:r w:rsidRPr="00153435">
              <w:rPr>
                <w:rFonts w:ascii="Arial" w:hAnsi="Arial" w:cs="Arial"/>
                <w:b/>
                <w:color w:val="000000"/>
              </w:rPr>
              <w:t xml:space="preserve"> i </w:t>
            </w:r>
            <w:proofErr w:type="spellStart"/>
            <w:r w:rsidRPr="00153435">
              <w:rPr>
                <w:rFonts w:ascii="Arial" w:hAnsi="Arial" w:cs="Arial"/>
                <w:b/>
                <w:color w:val="000000"/>
              </w:rPr>
              <w:t>superwizji</w:t>
            </w:r>
            <w:proofErr w:type="spellEnd"/>
            <w:r w:rsidRPr="00153435">
              <w:rPr>
                <w:rFonts w:ascii="Arial" w:hAnsi="Arial" w:cs="Arial"/>
                <w:b/>
                <w:color w:val="000000"/>
              </w:rPr>
              <w:t xml:space="preserve"> dla Miejskiego Ośrodka Pomocy Społecznej w Zielonej Górze</w:t>
            </w:r>
          </w:p>
          <w:p w:rsidR="00852402" w:rsidRPr="00153435" w:rsidRDefault="00852402" w:rsidP="00852402">
            <w:pPr>
              <w:spacing w:after="0" w:line="276" w:lineRule="auto"/>
              <w:jc w:val="center"/>
              <w:rPr>
                <w:rFonts w:ascii="Arial" w:hAnsi="Arial" w:cs="Arial"/>
                <w:b/>
              </w:rPr>
            </w:pPr>
          </w:p>
          <w:p w:rsidR="002B255A" w:rsidRPr="00153435" w:rsidRDefault="002B255A" w:rsidP="00153435">
            <w:pPr>
              <w:spacing w:after="0" w:line="276" w:lineRule="auto"/>
              <w:jc w:val="center"/>
              <w:rPr>
                <w:rFonts w:ascii="Arial" w:hAnsi="Arial" w:cs="Arial"/>
                <w:b/>
                <w:vertAlign w:val="superscript"/>
              </w:rPr>
            </w:pPr>
            <w:r w:rsidRPr="00153435">
              <w:rPr>
                <w:rFonts w:ascii="Arial" w:hAnsi="Arial" w:cs="Arial"/>
                <w:b/>
              </w:rPr>
              <w:t>Nie otwierać przed</w:t>
            </w:r>
            <w:r w:rsidR="00A2363F">
              <w:rPr>
                <w:rFonts w:ascii="Arial" w:hAnsi="Arial" w:cs="Arial"/>
                <w:b/>
              </w:rPr>
              <w:t xml:space="preserve"> 16</w:t>
            </w:r>
            <w:r w:rsidR="003C7CD7" w:rsidRPr="00026C88">
              <w:rPr>
                <w:rFonts w:ascii="Arial" w:hAnsi="Arial" w:cs="Arial"/>
                <w:b/>
              </w:rPr>
              <w:t xml:space="preserve"> sierpnia</w:t>
            </w:r>
            <w:r w:rsidRPr="00026C88">
              <w:rPr>
                <w:rFonts w:ascii="Arial" w:hAnsi="Arial" w:cs="Arial"/>
                <w:b/>
              </w:rPr>
              <w:t xml:space="preserve"> 2018r., godz. 10</w:t>
            </w:r>
            <w:r w:rsidRPr="00026C88">
              <w:rPr>
                <w:rFonts w:ascii="Arial" w:hAnsi="Arial" w:cs="Arial"/>
                <w:b/>
                <w:vertAlign w:val="superscript"/>
              </w:rPr>
              <w:t>30</w:t>
            </w:r>
          </w:p>
          <w:p w:rsidR="002B255A" w:rsidRPr="00153435" w:rsidRDefault="002B255A" w:rsidP="00153435">
            <w:pPr>
              <w:spacing w:after="0" w:line="276" w:lineRule="auto"/>
              <w:rPr>
                <w:rFonts w:ascii="Arial" w:hAnsi="Arial" w:cs="Arial"/>
                <w:color w:val="FF0000"/>
              </w:rPr>
            </w:pPr>
          </w:p>
        </w:tc>
      </w:tr>
    </w:tbl>
    <w:p w:rsidR="002B255A" w:rsidRPr="00153435" w:rsidRDefault="002B255A" w:rsidP="00153435">
      <w:pPr>
        <w:autoSpaceDE w:val="0"/>
        <w:autoSpaceDN w:val="0"/>
        <w:adjustRightInd w:val="0"/>
        <w:spacing w:after="0" w:line="276" w:lineRule="auto"/>
        <w:jc w:val="both"/>
        <w:rPr>
          <w:rFonts w:ascii="Arial" w:hAnsi="Arial" w:cs="Arial"/>
        </w:rPr>
      </w:pPr>
    </w:p>
    <w:p w:rsidR="000527F6"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Na opakowaniu oprócz powyższego opisu należy umieścić nazwę i adres Wykonawcy.</w:t>
      </w:r>
    </w:p>
    <w:p w:rsidR="000527F6"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 xml:space="preserve">Oferty wysłane pocztą należy włożyć w drugą </w:t>
      </w:r>
      <w:bookmarkStart w:id="15" w:name="_GoBack"/>
      <w:bookmarkEnd w:id="15"/>
      <w:r w:rsidRPr="00153435">
        <w:rPr>
          <w:rFonts w:ascii="Arial" w:hAnsi="Arial" w:cs="Arial"/>
        </w:rPr>
        <w:t>kopertę zaadresowaną na adres Zamawiającego.</w:t>
      </w:r>
    </w:p>
    <w:p w:rsidR="000527F6" w:rsidRPr="00153435" w:rsidRDefault="000527F6"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Pierwszą stronę oferty powinien stanowić formularz ofertowy, sporządzony zgodnie ze wzorem stanowiącym Załącznik do niniejszej specyfikacji.</w:t>
      </w:r>
    </w:p>
    <w:p w:rsidR="008C4E59" w:rsidRPr="00153435" w:rsidRDefault="008C4E59" w:rsidP="00153435">
      <w:pPr>
        <w:pStyle w:val="Akapitzlist"/>
        <w:numPr>
          <w:ilvl w:val="1"/>
          <w:numId w:val="19"/>
        </w:numPr>
        <w:autoSpaceDE w:val="0"/>
        <w:autoSpaceDN w:val="0"/>
        <w:adjustRightInd w:val="0"/>
        <w:spacing w:after="0" w:line="276" w:lineRule="auto"/>
        <w:ind w:hanging="735"/>
        <w:contextualSpacing w:val="0"/>
        <w:jc w:val="both"/>
        <w:rPr>
          <w:rFonts w:ascii="Arial" w:hAnsi="Arial" w:cs="Arial"/>
        </w:rPr>
      </w:pPr>
      <w:r w:rsidRPr="00153435">
        <w:rPr>
          <w:rFonts w:ascii="Arial" w:hAnsi="Arial" w:cs="Arial"/>
        </w:rPr>
        <w:t xml:space="preserve">W przypadku, gdy informacje zawarte w ofercie stanowią tajemnicę przedsiębiorstwa w rozumieniu przepisów ustawy o zwalczaniu nieuczciwej konkurencji, co do których </w:t>
      </w:r>
      <w:r w:rsidR="00FA5758" w:rsidRPr="00153435">
        <w:rPr>
          <w:rFonts w:ascii="Arial" w:hAnsi="Arial" w:cs="Arial"/>
        </w:rPr>
        <w:t>Wykonawca</w:t>
      </w:r>
      <w:r w:rsidRPr="00153435">
        <w:rPr>
          <w:rFonts w:ascii="Arial" w:hAnsi="Arial" w:cs="Arial"/>
        </w:rPr>
        <w:t xml:space="preserve"> zastrzega, że nie mogą być udostępniane innym uczestnikom </w:t>
      </w:r>
      <w:r w:rsidRPr="00153435">
        <w:rPr>
          <w:rFonts w:ascii="Arial" w:hAnsi="Arial" w:cs="Arial"/>
        </w:rPr>
        <w:lastRenderedPageBreak/>
        <w:t>postępowania, muszą być oznaczone przez wykonawcę klauzulą „Informacje stanowiące tajemnicę przedsiębiorstwa w rozumieniu art. 11 ust. 4 ustawy z dnia 16 kwietnia 1993 o zwalczaniu nieuczciwej konkurencji”.</w:t>
      </w:r>
    </w:p>
    <w:p w:rsidR="008C4E59" w:rsidRPr="00153435" w:rsidRDefault="00FA5758" w:rsidP="00153435">
      <w:pPr>
        <w:autoSpaceDE w:val="0"/>
        <w:autoSpaceDN w:val="0"/>
        <w:adjustRightInd w:val="0"/>
        <w:spacing w:after="0" w:line="276" w:lineRule="auto"/>
        <w:ind w:left="708"/>
        <w:jc w:val="both"/>
        <w:rPr>
          <w:rFonts w:ascii="Arial" w:hAnsi="Arial" w:cs="Arial"/>
        </w:rPr>
      </w:pPr>
      <w:r w:rsidRPr="00153435">
        <w:rPr>
          <w:rFonts w:ascii="Arial" w:hAnsi="Arial" w:cs="Arial"/>
        </w:rPr>
        <w:t>Wykonawca</w:t>
      </w:r>
      <w:r w:rsidR="008C4E59" w:rsidRPr="00153435">
        <w:rPr>
          <w:rFonts w:ascii="Arial" w:hAnsi="Arial" w:cs="Arial"/>
        </w:rPr>
        <w:t xml:space="preserve"> nie później niż w terminie składania ofert musi wykazać, że zastrzeżone informacje stanowią tajemnicę przedsiębiorstwa, w szczególności określając, w jaki sposób zostały spełnione</w:t>
      </w:r>
      <w:r w:rsidR="000E3941">
        <w:rPr>
          <w:rFonts w:ascii="Arial" w:hAnsi="Arial" w:cs="Arial"/>
        </w:rPr>
        <w:t xml:space="preserve"> </w:t>
      </w:r>
      <w:r w:rsidR="008C4E59" w:rsidRPr="00153435">
        <w:rPr>
          <w:rFonts w:ascii="Arial" w:hAnsi="Arial" w:cs="Arial"/>
        </w:rPr>
        <w:t>przesłanki, o których mowa w art. 11 pkt 4 ustawy z 16 kwietnia 1993 r. o zwalczaniu nieuczciwej</w:t>
      </w:r>
      <w:r w:rsidR="000E3941">
        <w:rPr>
          <w:rFonts w:ascii="Arial" w:hAnsi="Arial" w:cs="Arial"/>
        </w:rPr>
        <w:t xml:space="preserve"> </w:t>
      </w:r>
      <w:r w:rsidR="008C4E59" w:rsidRPr="00153435">
        <w:rPr>
          <w:rFonts w:ascii="Arial" w:hAnsi="Arial" w:cs="Arial"/>
        </w:rPr>
        <w:t>konkurencji, zgodnie z którym tajemnicę przedsiębiorstwa stanowi określona informacja, jeżeli</w:t>
      </w:r>
      <w:r w:rsidR="000E3941">
        <w:rPr>
          <w:rFonts w:ascii="Arial" w:hAnsi="Arial" w:cs="Arial"/>
        </w:rPr>
        <w:t xml:space="preserve"> </w:t>
      </w:r>
      <w:r w:rsidR="008C4E59" w:rsidRPr="00153435">
        <w:rPr>
          <w:rFonts w:ascii="Arial" w:hAnsi="Arial" w:cs="Arial"/>
        </w:rPr>
        <w:t>spełnia łącznie 3 warunki:</w:t>
      </w:r>
    </w:p>
    <w:p w:rsidR="008C4E59" w:rsidRPr="00153435" w:rsidRDefault="008C4E59" w:rsidP="00153435">
      <w:pPr>
        <w:pStyle w:val="Akapitzlist"/>
        <w:numPr>
          <w:ilvl w:val="2"/>
          <w:numId w:val="1"/>
        </w:numPr>
        <w:autoSpaceDE w:val="0"/>
        <w:autoSpaceDN w:val="0"/>
        <w:adjustRightInd w:val="0"/>
        <w:spacing w:after="0" w:line="276" w:lineRule="auto"/>
        <w:ind w:left="993" w:hanging="284"/>
        <w:contextualSpacing w:val="0"/>
        <w:jc w:val="both"/>
        <w:rPr>
          <w:rFonts w:ascii="Arial" w:hAnsi="Arial" w:cs="Arial"/>
        </w:rPr>
      </w:pPr>
      <w:r w:rsidRPr="00153435">
        <w:rPr>
          <w:rFonts w:ascii="Arial" w:hAnsi="Arial" w:cs="Arial"/>
        </w:rPr>
        <w:t>ma charakter techniczny, technologiczny, organizacyjny przedsiębiorstwa lub jest to inna</w:t>
      </w:r>
      <w:r w:rsidR="000E3941">
        <w:rPr>
          <w:rFonts w:ascii="Arial" w:hAnsi="Arial" w:cs="Arial"/>
        </w:rPr>
        <w:t xml:space="preserve"> </w:t>
      </w:r>
      <w:r w:rsidRPr="00153435">
        <w:rPr>
          <w:rFonts w:ascii="Arial" w:hAnsi="Arial" w:cs="Arial"/>
        </w:rPr>
        <w:t>informacja mająca wartość gospodarczą,</w:t>
      </w:r>
    </w:p>
    <w:p w:rsidR="00FA5758" w:rsidRPr="00153435" w:rsidRDefault="00FA5758" w:rsidP="00153435">
      <w:pPr>
        <w:pStyle w:val="Akapitzlist"/>
        <w:numPr>
          <w:ilvl w:val="2"/>
          <w:numId w:val="1"/>
        </w:numPr>
        <w:autoSpaceDE w:val="0"/>
        <w:autoSpaceDN w:val="0"/>
        <w:adjustRightInd w:val="0"/>
        <w:spacing w:after="0" w:line="276" w:lineRule="auto"/>
        <w:ind w:left="993" w:hanging="284"/>
        <w:contextualSpacing w:val="0"/>
        <w:jc w:val="both"/>
        <w:rPr>
          <w:rFonts w:ascii="Arial" w:hAnsi="Arial" w:cs="Arial"/>
        </w:rPr>
      </w:pPr>
      <w:r w:rsidRPr="00153435">
        <w:rPr>
          <w:rFonts w:ascii="Arial" w:hAnsi="Arial" w:cs="Arial"/>
        </w:rPr>
        <w:t>nie została ujawniona do wiadomości publicznej,</w:t>
      </w:r>
    </w:p>
    <w:p w:rsidR="00FA5758" w:rsidRPr="00153435" w:rsidRDefault="00FA5758" w:rsidP="00153435">
      <w:pPr>
        <w:pStyle w:val="Akapitzlist"/>
        <w:numPr>
          <w:ilvl w:val="2"/>
          <w:numId w:val="1"/>
        </w:numPr>
        <w:autoSpaceDE w:val="0"/>
        <w:autoSpaceDN w:val="0"/>
        <w:adjustRightInd w:val="0"/>
        <w:spacing w:after="0" w:line="276" w:lineRule="auto"/>
        <w:ind w:left="993" w:hanging="284"/>
        <w:contextualSpacing w:val="0"/>
        <w:jc w:val="both"/>
        <w:rPr>
          <w:rFonts w:ascii="Arial" w:hAnsi="Arial" w:cs="Arial"/>
        </w:rPr>
      </w:pPr>
      <w:r w:rsidRPr="00153435">
        <w:rPr>
          <w:rFonts w:ascii="Arial" w:hAnsi="Arial" w:cs="Arial"/>
        </w:rPr>
        <w:t>podjęto w stosunku do niej niezbędne działania w celu zachowania poufności.</w:t>
      </w:r>
    </w:p>
    <w:p w:rsidR="008C4E59" w:rsidRPr="00153435" w:rsidRDefault="008C4E59" w:rsidP="00153435">
      <w:pPr>
        <w:autoSpaceDE w:val="0"/>
        <w:autoSpaceDN w:val="0"/>
        <w:adjustRightInd w:val="0"/>
        <w:spacing w:after="0" w:line="276" w:lineRule="auto"/>
        <w:ind w:left="567"/>
        <w:jc w:val="both"/>
        <w:rPr>
          <w:rFonts w:ascii="Arial" w:hAnsi="Arial" w:cs="Arial"/>
        </w:rPr>
      </w:pPr>
      <w:r w:rsidRPr="00153435">
        <w:rPr>
          <w:rFonts w:ascii="Arial" w:hAnsi="Arial" w:cs="Arial"/>
        </w:rPr>
        <w:t>Zaleca się, aby informacje stanowiące tajemnicę przedsiębiorstwa były trwale spięte i oddzielone od</w:t>
      </w:r>
      <w:r w:rsidR="000E3941">
        <w:rPr>
          <w:rFonts w:ascii="Arial" w:hAnsi="Arial" w:cs="Arial"/>
        </w:rPr>
        <w:t xml:space="preserve"> </w:t>
      </w:r>
      <w:r w:rsidRPr="00153435">
        <w:rPr>
          <w:rFonts w:ascii="Arial" w:hAnsi="Arial" w:cs="Arial"/>
        </w:rPr>
        <w:t>pozostałej (jawnej) części oferty.</w:t>
      </w:r>
    </w:p>
    <w:p w:rsidR="008C4E59" w:rsidRPr="00153435" w:rsidRDefault="00FA5758" w:rsidP="00153435">
      <w:pPr>
        <w:pStyle w:val="Akapitzlist"/>
        <w:numPr>
          <w:ilvl w:val="1"/>
          <w:numId w:val="19"/>
        </w:numPr>
        <w:autoSpaceDE w:val="0"/>
        <w:autoSpaceDN w:val="0"/>
        <w:adjustRightInd w:val="0"/>
        <w:spacing w:after="0" w:line="276" w:lineRule="auto"/>
        <w:ind w:hanging="735"/>
        <w:jc w:val="both"/>
        <w:rPr>
          <w:rFonts w:ascii="Arial" w:hAnsi="Arial" w:cs="Arial"/>
        </w:rPr>
      </w:pPr>
      <w:r w:rsidRPr="00153435">
        <w:rPr>
          <w:rFonts w:ascii="Arial" w:hAnsi="Arial" w:cs="Arial"/>
        </w:rPr>
        <w:t>Wykonawca</w:t>
      </w:r>
      <w:r w:rsidR="008C4E59" w:rsidRPr="00153435">
        <w:rPr>
          <w:rFonts w:ascii="Arial" w:hAnsi="Arial" w:cs="Arial"/>
        </w:rPr>
        <w:t xml:space="preserve"> nie może zastrzec informacji, o których mowa w art. 86 ust. 4 ustawy.</w:t>
      </w:r>
    </w:p>
    <w:p w:rsidR="00213DA5" w:rsidRPr="00153435" w:rsidRDefault="00213DA5" w:rsidP="00153435">
      <w:pPr>
        <w:pStyle w:val="Akapitzlist"/>
        <w:autoSpaceDE w:val="0"/>
        <w:autoSpaceDN w:val="0"/>
        <w:adjustRightInd w:val="0"/>
        <w:spacing w:after="0" w:line="276" w:lineRule="auto"/>
        <w:ind w:left="735"/>
        <w:jc w:val="both"/>
        <w:rPr>
          <w:rFonts w:ascii="Arial" w:hAnsi="Arial" w:cs="Arial"/>
        </w:rPr>
      </w:pPr>
    </w:p>
    <w:p w:rsidR="00C32C1F" w:rsidRPr="00153435" w:rsidRDefault="000527F6" w:rsidP="00153435">
      <w:pPr>
        <w:pStyle w:val="Nagwek1"/>
        <w:numPr>
          <w:ilvl w:val="0"/>
          <w:numId w:val="19"/>
        </w:numPr>
        <w:spacing w:line="276" w:lineRule="auto"/>
        <w:rPr>
          <w:rFonts w:ascii="Arial" w:hAnsi="Arial" w:cs="Arial"/>
          <w:b/>
          <w:sz w:val="22"/>
          <w:szCs w:val="22"/>
        </w:rPr>
      </w:pPr>
      <w:bookmarkStart w:id="16" w:name="_Toc482867514"/>
      <w:r w:rsidRPr="00153435">
        <w:rPr>
          <w:rFonts w:ascii="Arial" w:hAnsi="Arial" w:cs="Arial"/>
          <w:b/>
          <w:sz w:val="22"/>
          <w:szCs w:val="22"/>
        </w:rPr>
        <w:t>M</w:t>
      </w:r>
      <w:r w:rsidR="00E2497E" w:rsidRPr="00153435">
        <w:rPr>
          <w:rFonts w:ascii="Arial" w:hAnsi="Arial" w:cs="Arial"/>
          <w:b/>
          <w:sz w:val="22"/>
          <w:szCs w:val="22"/>
        </w:rPr>
        <w:t>iejsce i termin składania ofert</w:t>
      </w:r>
      <w:bookmarkEnd w:id="16"/>
    </w:p>
    <w:p w:rsidR="00DB3326" w:rsidRPr="00026C88" w:rsidRDefault="000527F6" w:rsidP="00DB3326">
      <w:pPr>
        <w:pStyle w:val="Akapitzlist"/>
        <w:numPr>
          <w:ilvl w:val="1"/>
          <w:numId w:val="19"/>
        </w:numPr>
        <w:autoSpaceDE w:val="0"/>
        <w:autoSpaceDN w:val="0"/>
        <w:adjustRightInd w:val="0"/>
        <w:spacing w:after="0" w:line="276" w:lineRule="auto"/>
        <w:ind w:left="567" w:hanging="425"/>
        <w:jc w:val="both"/>
        <w:rPr>
          <w:rFonts w:ascii="Arial" w:hAnsi="Arial" w:cs="Arial"/>
        </w:rPr>
      </w:pPr>
      <w:r w:rsidRPr="00153435">
        <w:rPr>
          <w:rFonts w:ascii="Arial" w:hAnsi="Arial" w:cs="Arial"/>
        </w:rPr>
        <w:t xml:space="preserve">Ofertę </w:t>
      </w:r>
      <w:r w:rsidR="00057784" w:rsidRPr="00153435">
        <w:rPr>
          <w:rFonts w:ascii="Arial" w:hAnsi="Arial" w:cs="Arial"/>
        </w:rPr>
        <w:t xml:space="preserve">należy </w:t>
      </w:r>
      <w:r w:rsidR="00057784" w:rsidRPr="00026C88">
        <w:rPr>
          <w:rFonts w:ascii="Arial" w:hAnsi="Arial" w:cs="Arial"/>
        </w:rPr>
        <w:t>złożyć</w:t>
      </w:r>
      <w:r w:rsidR="00852402" w:rsidRPr="00026C88">
        <w:rPr>
          <w:rFonts w:ascii="Arial" w:hAnsi="Arial" w:cs="Arial"/>
        </w:rPr>
        <w:t xml:space="preserve"> </w:t>
      </w:r>
      <w:r w:rsidR="00057784" w:rsidRPr="00026C88">
        <w:rPr>
          <w:rFonts w:ascii="Arial" w:hAnsi="Arial" w:cs="Arial"/>
          <w:b/>
        </w:rPr>
        <w:t xml:space="preserve">do dnia </w:t>
      </w:r>
      <w:r w:rsidR="00A2363F">
        <w:rPr>
          <w:rFonts w:ascii="Arial" w:hAnsi="Arial" w:cs="Arial"/>
          <w:b/>
        </w:rPr>
        <w:t>16</w:t>
      </w:r>
      <w:r w:rsidR="003C7CD7" w:rsidRPr="00026C88">
        <w:rPr>
          <w:rFonts w:ascii="Arial" w:hAnsi="Arial" w:cs="Arial"/>
          <w:b/>
        </w:rPr>
        <w:t xml:space="preserve"> sierpnia</w:t>
      </w:r>
      <w:r w:rsidR="002B255A" w:rsidRPr="00026C88">
        <w:rPr>
          <w:rFonts w:ascii="Arial" w:hAnsi="Arial" w:cs="Arial"/>
          <w:b/>
        </w:rPr>
        <w:t xml:space="preserve"> </w:t>
      </w:r>
      <w:r w:rsidR="00AE376A" w:rsidRPr="00026C88">
        <w:rPr>
          <w:rFonts w:ascii="Arial" w:hAnsi="Arial" w:cs="Arial"/>
          <w:b/>
        </w:rPr>
        <w:t xml:space="preserve"> 2018</w:t>
      </w:r>
      <w:r w:rsidR="00057784" w:rsidRPr="00026C88">
        <w:rPr>
          <w:rFonts w:ascii="Arial" w:hAnsi="Arial" w:cs="Arial"/>
          <w:b/>
        </w:rPr>
        <w:t xml:space="preserve"> r. do godz. </w:t>
      </w:r>
      <w:r w:rsidR="00FF4CB4" w:rsidRPr="00026C88">
        <w:rPr>
          <w:rFonts w:ascii="Arial" w:hAnsi="Arial" w:cs="Arial"/>
          <w:b/>
        </w:rPr>
        <w:t>1</w:t>
      </w:r>
      <w:r w:rsidR="002B255A" w:rsidRPr="00026C88">
        <w:rPr>
          <w:rFonts w:ascii="Arial" w:hAnsi="Arial" w:cs="Arial"/>
          <w:b/>
        </w:rPr>
        <w:t>0</w:t>
      </w:r>
      <w:r w:rsidR="00057784" w:rsidRPr="00026C88">
        <w:rPr>
          <w:rFonts w:ascii="Arial" w:hAnsi="Arial" w:cs="Arial"/>
          <w:b/>
        </w:rPr>
        <w:t>:00</w:t>
      </w:r>
      <w:r w:rsidR="00026C88" w:rsidRPr="00026C88">
        <w:rPr>
          <w:rFonts w:ascii="Arial" w:hAnsi="Arial" w:cs="Arial"/>
          <w:b/>
        </w:rPr>
        <w:t xml:space="preserve"> </w:t>
      </w:r>
      <w:r w:rsidR="002B255A" w:rsidRPr="00026C88">
        <w:rPr>
          <w:rFonts w:ascii="Arial" w:hAnsi="Arial" w:cs="Arial"/>
          <w:b/>
        </w:rPr>
        <w:t xml:space="preserve">pod adresem:  </w:t>
      </w:r>
      <w:r w:rsidR="00DB3326" w:rsidRPr="00026C88">
        <w:rPr>
          <w:rFonts w:ascii="Arial" w:hAnsi="Arial" w:cs="Arial"/>
        </w:rPr>
        <w:t xml:space="preserve">Miejski  Ośrodek Pomocy Społecznej w Zielonej Górze, ul. Długa 13, 65-401 Zielona Góra, w sekretariacie. </w:t>
      </w:r>
    </w:p>
    <w:p w:rsidR="00C32C1F" w:rsidRPr="00026C88" w:rsidRDefault="000527F6" w:rsidP="00153435">
      <w:pPr>
        <w:pStyle w:val="Akapitzlist"/>
        <w:numPr>
          <w:ilvl w:val="1"/>
          <w:numId w:val="19"/>
        </w:numPr>
        <w:autoSpaceDE w:val="0"/>
        <w:autoSpaceDN w:val="0"/>
        <w:adjustRightInd w:val="0"/>
        <w:spacing w:after="0" w:line="276" w:lineRule="auto"/>
        <w:ind w:left="567" w:hanging="425"/>
        <w:jc w:val="both"/>
        <w:rPr>
          <w:rFonts w:ascii="Arial" w:hAnsi="Arial" w:cs="Arial"/>
        </w:rPr>
      </w:pPr>
      <w:r w:rsidRPr="00026C88">
        <w:rPr>
          <w:rFonts w:ascii="Arial" w:hAnsi="Arial" w:cs="Arial"/>
        </w:rPr>
        <w:t>Oferty złożone po terminie będą zwrócone oferentom bez rozpatrywania.</w:t>
      </w:r>
    </w:p>
    <w:p w:rsidR="00DB3326" w:rsidRPr="00026C88" w:rsidRDefault="000527F6" w:rsidP="00DB3326">
      <w:pPr>
        <w:pStyle w:val="Akapitzlist"/>
        <w:numPr>
          <w:ilvl w:val="1"/>
          <w:numId w:val="19"/>
        </w:numPr>
        <w:autoSpaceDE w:val="0"/>
        <w:autoSpaceDN w:val="0"/>
        <w:adjustRightInd w:val="0"/>
        <w:spacing w:after="0" w:line="276" w:lineRule="auto"/>
        <w:ind w:left="567" w:hanging="425"/>
        <w:jc w:val="both"/>
        <w:rPr>
          <w:rFonts w:ascii="Arial" w:hAnsi="Arial" w:cs="Arial"/>
        </w:rPr>
      </w:pPr>
      <w:r w:rsidRPr="00026C88">
        <w:rPr>
          <w:rFonts w:ascii="Arial" w:hAnsi="Arial" w:cs="Arial"/>
        </w:rPr>
        <w:t xml:space="preserve">Otwarcie </w:t>
      </w:r>
      <w:r w:rsidR="00057784" w:rsidRPr="00026C88">
        <w:rPr>
          <w:rFonts w:ascii="Arial" w:hAnsi="Arial" w:cs="Arial"/>
        </w:rPr>
        <w:t xml:space="preserve">ofert nastąpi </w:t>
      </w:r>
      <w:r w:rsidR="00057784" w:rsidRPr="00026C88">
        <w:rPr>
          <w:rFonts w:ascii="Arial" w:hAnsi="Arial" w:cs="Arial"/>
          <w:b/>
        </w:rPr>
        <w:t xml:space="preserve">w dniu </w:t>
      </w:r>
      <w:r w:rsidR="00A2363F">
        <w:rPr>
          <w:rFonts w:ascii="Arial" w:hAnsi="Arial" w:cs="Arial"/>
          <w:b/>
        </w:rPr>
        <w:t>16</w:t>
      </w:r>
      <w:r w:rsidR="003C7CD7" w:rsidRPr="00026C88">
        <w:rPr>
          <w:rFonts w:ascii="Arial" w:hAnsi="Arial" w:cs="Arial"/>
          <w:b/>
        </w:rPr>
        <w:t xml:space="preserve"> sierpnia</w:t>
      </w:r>
      <w:r w:rsidR="002B255A" w:rsidRPr="00026C88">
        <w:rPr>
          <w:rFonts w:ascii="Arial" w:hAnsi="Arial" w:cs="Arial"/>
          <w:b/>
        </w:rPr>
        <w:t xml:space="preserve">  2018 r. do godz. 10:30</w:t>
      </w:r>
      <w:r w:rsidR="00026C88" w:rsidRPr="00026C88">
        <w:rPr>
          <w:rFonts w:ascii="Arial" w:hAnsi="Arial" w:cs="Arial"/>
          <w:b/>
        </w:rPr>
        <w:t xml:space="preserve"> </w:t>
      </w:r>
      <w:r w:rsidR="00057784" w:rsidRPr="00026C88">
        <w:rPr>
          <w:rFonts w:ascii="Arial" w:hAnsi="Arial" w:cs="Arial"/>
        </w:rPr>
        <w:t xml:space="preserve">w Siedzibie Zamawiającego </w:t>
      </w:r>
      <w:r w:rsidR="00DB3326" w:rsidRPr="00026C88">
        <w:rPr>
          <w:rFonts w:ascii="Arial" w:hAnsi="Arial" w:cs="Arial"/>
        </w:rPr>
        <w:t>–</w:t>
      </w:r>
      <w:r w:rsidR="00057784" w:rsidRPr="00026C88">
        <w:rPr>
          <w:rFonts w:ascii="Arial" w:hAnsi="Arial" w:cs="Arial"/>
        </w:rPr>
        <w:t xml:space="preserve"> </w:t>
      </w:r>
      <w:r w:rsidR="00DB3326" w:rsidRPr="00026C88">
        <w:rPr>
          <w:rFonts w:ascii="Arial" w:hAnsi="Arial" w:cs="Arial"/>
        </w:rPr>
        <w:t>Miejski  Ośrodek Pomocy Społecznej w Zielonej Górze, ul. Długa 13, 65-401 Zielona Góra, w pokoju nr 111.</w:t>
      </w:r>
    </w:p>
    <w:p w:rsidR="00C32C1F" w:rsidRPr="00153435" w:rsidRDefault="000527F6" w:rsidP="00153435">
      <w:pPr>
        <w:pStyle w:val="Akapitzlist"/>
        <w:numPr>
          <w:ilvl w:val="1"/>
          <w:numId w:val="19"/>
        </w:numPr>
        <w:autoSpaceDE w:val="0"/>
        <w:autoSpaceDN w:val="0"/>
        <w:adjustRightInd w:val="0"/>
        <w:spacing w:after="0" w:line="276" w:lineRule="auto"/>
        <w:ind w:left="567" w:hanging="425"/>
        <w:jc w:val="both"/>
        <w:rPr>
          <w:rFonts w:ascii="Arial" w:hAnsi="Arial" w:cs="Arial"/>
        </w:rPr>
      </w:pPr>
      <w:r w:rsidRPr="00153435">
        <w:rPr>
          <w:rFonts w:ascii="Arial" w:hAnsi="Arial" w:cs="Arial"/>
        </w:rPr>
        <w:t>Otwarcie ofert jest jawne.</w:t>
      </w:r>
    </w:p>
    <w:p w:rsidR="000527F6" w:rsidRPr="00153435" w:rsidRDefault="00FA5758" w:rsidP="00153435">
      <w:pPr>
        <w:pStyle w:val="Akapitzlist"/>
        <w:numPr>
          <w:ilvl w:val="1"/>
          <w:numId w:val="19"/>
        </w:numPr>
        <w:autoSpaceDE w:val="0"/>
        <w:autoSpaceDN w:val="0"/>
        <w:adjustRightInd w:val="0"/>
        <w:spacing w:after="0" w:line="276" w:lineRule="auto"/>
        <w:ind w:left="567" w:hanging="425"/>
        <w:jc w:val="both"/>
        <w:rPr>
          <w:rFonts w:ascii="Arial" w:hAnsi="Arial" w:cs="Arial"/>
        </w:rPr>
      </w:pPr>
      <w:r w:rsidRPr="00153435">
        <w:rPr>
          <w:rFonts w:ascii="Arial" w:hAnsi="Arial" w:cs="Arial"/>
        </w:rPr>
        <w:t xml:space="preserve">Niezwłocznie po otwarciu ofert zamawiający zamieści na własnej stronie internetowej </w:t>
      </w:r>
      <w:r w:rsidR="007F257C" w:rsidRPr="00153435">
        <w:rPr>
          <w:rFonts w:ascii="Arial" w:hAnsi="Arial" w:cs="Arial"/>
        </w:rPr>
        <w:t xml:space="preserve"> </w:t>
      </w:r>
      <w:r w:rsidR="002B255A" w:rsidRPr="00153435">
        <w:rPr>
          <w:rFonts w:ascii="Arial" w:hAnsi="Arial" w:cs="Arial"/>
        </w:rPr>
        <w:t>informacje z sesji otwarcia ofert.</w:t>
      </w:r>
    </w:p>
    <w:p w:rsidR="00FA5758" w:rsidRPr="00153435" w:rsidRDefault="00FA5758" w:rsidP="00153435">
      <w:pPr>
        <w:pStyle w:val="Akapitzlist"/>
        <w:numPr>
          <w:ilvl w:val="1"/>
          <w:numId w:val="19"/>
        </w:numPr>
        <w:autoSpaceDE w:val="0"/>
        <w:autoSpaceDN w:val="0"/>
        <w:adjustRightInd w:val="0"/>
        <w:spacing w:after="0" w:line="276" w:lineRule="auto"/>
        <w:ind w:left="567" w:hanging="425"/>
        <w:contextualSpacing w:val="0"/>
        <w:jc w:val="both"/>
        <w:rPr>
          <w:rFonts w:ascii="Arial" w:hAnsi="Arial" w:cs="Arial"/>
        </w:rPr>
      </w:pPr>
      <w:r w:rsidRPr="00153435">
        <w:rPr>
          <w:rFonts w:ascii="Arial" w:hAnsi="Arial" w:cs="Arial"/>
        </w:rPr>
        <w:t>Oferty złożone po terminie, o którym mowa w punkcie 16.1, zostaną niezwłocznie zwrócone wykonawcom po upływie terminu do wniesienia odwołania. Zamawiający niezwłocznie po upływie terminu składania ofert zawiadomi wykonawcę o złożeniu oferty po terminie.</w:t>
      </w:r>
    </w:p>
    <w:p w:rsidR="000527F6" w:rsidRPr="00153435" w:rsidRDefault="000527F6" w:rsidP="00153435">
      <w:pPr>
        <w:spacing w:after="0" w:line="276" w:lineRule="auto"/>
        <w:jc w:val="both"/>
        <w:rPr>
          <w:rFonts w:ascii="Arial" w:hAnsi="Arial" w:cs="Arial"/>
          <w:b/>
        </w:rPr>
      </w:pPr>
    </w:p>
    <w:p w:rsidR="000527F6" w:rsidRPr="00153435" w:rsidRDefault="000527F6" w:rsidP="00153435">
      <w:pPr>
        <w:pStyle w:val="Nagwek1"/>
        <w:numPr>
          <w:ilvl w:val="0"/>
          <w:numId w:val="19"/>
        </w:numPr>
        <w:spacing w:line="276" w:lineRule="auto"/>
        <w:rPr>
          <w:rFonts w:ascii="Arial" w:hAnsi="Arial" w:cs="Arial"/>
          <w:b/>
          <w:sz w:val="22"/>
          <w:szCs w:val="22"/>
        </w:rPr>
      </w:pPr>
      <w:bookmarkStart w:id="17" w:name="_Toc482867515"/>
      <w:r w:rsidRPr="00153435">
        <w:rPr>
          <w:rFonts w:ascii="Arial" w:hAnsi="Arial" w:cs="Arial"/>
          <w:b/>
          <w:sz w:val="22"/>
          <w:szCs w:val="22"/>
        </w:rPr>
        <w:t>Opis sposobu obliczenia ceny</w:t>
      </w:r>
      <w:bookmarkEnd w:id="17"/>
    </w:p>
    <w:p w:rsidR="00A720BC" w:rsidRPr="00153435" w:rsidRDefault="00A720BC" w:rsidP="00153435">
      <w:pPr>
        <w:pStyle w:val="Akapitzlist"/>
        <w:numPr>
          <w:ilvl w:val="1"/>
          <w:numId w:val="19"/>
        </w:numPr>
        <w:autoSpaceDE w:val="0"/>
        <w:autoSpaceDN w:val="0"/>
        <w:adjustRightInd w:val="0"/>
        <w:spacing w:after="0" w:line="276" w:lineRule="auto"/>
        <w:ind w:left="993" w:hanging="633"/>
        <w:jc w:val="both"/>
        <w:rPr>
          <w:rFonts w:ascii="Arial" w:hAnsi="Arial" w:cs="Arial"/>
        </w:rPr>
      </w:pPr>
      <w:r w:rsidRPr="00153435">
        <w:rPr>
          <w:rFonts w:ascii="Arial" w:hAnsi="Arial" w:cs="Arial"/>
        </w:rPr>
        <w:t>Cena musi uwzględniać wszystkie wymagania  niniejszej SIWZ oraz obejmować wszelkie koszty, jakie poniesie Wykonawca z tytułu należytej oraz zgodnej z obowiązującymi przepisami realizacji przedmiotu zamówienia</w:t>
      </w:r>
      <w:r w:rsidR="002E43CD" w:rsidRPr="00153435">
        <w:rPr>
          <w:rFonts w:ascii="Arial" w:hAnsi="Arial" w:cs="Arial"/>
        </w:rPr>
        <w:t>,</w:t>
      </w:r>
      <w:r w:rsidRPr="00153435">
        <w:rPr>
          <w:rFonts w:ascii="Arial" w:hAnsi="Arial" w:cs="Arial"/>
        </w:rPr>
        <w:t xml:space="preserve"> opracowanych </w:t>
      </w:r>
      <w:r w:rsidR="00BD11A9" w:rsidRPr="00153435">
        <w:rPr>
          <w:rFonts w:ascii="Arial" w:hAnsi="Arial" w:cs="Arial"/>
        </w:rPr>
        <w:t xml:space="preserve">na podstawie danych podanych w </w:t>
      </w:r>
      <w:r w:rsidRPr="00153435">
        <w:rPr>
          <w:rFonts w:ascii="Arial" w:hAnsi="Arial" w:cs="Arial"/>
        </w:rPr>
        <w:t xml:space="preserve">CZĘŚCI III niniejszej </w:t>
      </w:r>
      <w:r w:rsidR="002E43CD" w:rsidRPr="00153435">
        <w:rPr>
          <w:rFonts w:ascii="Arial" w:hAnsi="Arial" w:cs="Arial"/>
        </w:rPr>
        <w:t>SIWZ.</w:t>
      </w:r>
    </w:p>
    <w:p w:rsidR="00A75FA4" w:rsidRPr="00153435" w:rsidRDefault="00A75FA4" w:rsidP="00153435">
      <w:pPr>
        <w:pStyle w:val="Akapitzlist"/>
        <w:numPr>
          <w:ilvl w:val="1"/>
          <w:numId w:val="19"/>
        </w:numPr>
        <w:autoSpaceDE w:val="0"/>
        <w:autoSpaceDN w:val="0"/>
        <w:adjustRightInd w:val="0"/>
        <w:spacing w:after="0" w:line="276" w:lineRule="auto"/>
        <w:ind w:left="993" w:hanging="633"/>
        <w:contextualSpacing w:val="0"/>
        <w:jc w:val="both"/>
        <w:rPr>
          <w:rFonts w:ascii="Arial" w:hAnsi="Arial" w:cs="Arial"/>
        </w:rPr>
      </w:pPr>
      <w:r w:rsidRPr="00153435">
        <w:rPr>
          <w:rFonts w:ascii="Arial" w:hAnsi="Arial" w:cs="Arial"/>
        </w:rPr>
        <w:t>Podstawą rozliczenia będzie wykonany przedmiot zamówienia.</w:t>
      </w:r>
      <w:r w:rsidR="000E3941">
        <w:rPr>
          <w:rFonts w:ascii="Arial" w:hAnsi="Arial" w:cs="Arial"/>
        </w:rPr>
        <w:t xml:space="preserve"> </w:t>
      </w:r>
      <w:r w:rsidR="00A720BC" w:rsidRPr="00153435">
        <w:rPr>
          <w:rFonts w:ascii="Arial" w:hAnsi="Arial" w:cs="Arial"/>
        </w:rPr>
        <w:t xml:space="preserve">Wynagrodzenie będzie miało charakter </w:t>
      </w:r>
      <w:r w:rsidR="002E43CD" w:rsidRPr="00153435">
        <w:rPr>
          <w:rFonts w:ascii="Arial" w:hAnsi="Arial" w:cs="Arial"/>
        </w:rPr>
        <w:t>ryczałtowy</w:t>
      </w:r>
      <w:r w:rsidR="00414046" w:rsidRPr="00153435">
        <w:rPr>
          <w:rFonts w:ascii="Arial" w:hAnsi="Arial" w:cs="Arial"/>
        </w:rPr>
        <w:t>.</w:t>
      </w:r>
    </w:p>
    <w:p w:rsidR="00A720BC" w:rsidRPr="00153435" w:rsidRDefault="00A720BC" w:rsidP="00153435">
      <w:pPr>
        <w:pStyle w:val="Akapitzlist"/>
        <w:numPr>
          <w:ilvl w:val="1"/>
          <w:numId w:val="19"/>
        </w:numPr>
        <w:autoSpaceDE w:val="0"/>
        <w:autoSpaceDN w:val="0"/>
        <w:adjustRightInd w:val="0"/>
        <w:spacing w:after="0" w:line="276" w:lineRule="auto"/>
        <w:ind w:left="993" w:hanging="633"/>
        <w:contextualSpacing w:val="0"/>
        <w:jc w:val="both"/>
        <w:rPr>
          <w:rFonts w:ascii="Arial" w:hAnsi="Arial" w:cs="Arial"/>
        </w:rPr>
      </w:pPr>
      <w:r w:rsidRPr="00153435">
        <w:rPr>
          <w:rFonts w:ascii="Arial" w:hAnsi="Arial" w:cs="Arial"/>
        </w:rPr>
        <w:t>Wszystkie błędy ujawnione w Dokumenta</w:t>
      </w:r>
      <w:r w:rsidR="002E43CD" w:rsidRPr="00153435">
        <w:rPr>
          <w:rFonts w:ascii="Arial" w:hAnsi="Arial" w:cs="Arial"/>
        </w:rPr>
        <w:t xml:space="preserve">cji projektowej (na rysunkach) </w:t>
      </w:r>
      <w:r w:rsidRPr="00153435">
        <w:rPr>
          <w:rFonts w:ascii="Arial" w:hAnsi="Arial" w:cs="Arial"/>
        </w:rPr>
        <w:t>powinien zgłosić Zamawiającemu przed terminem składania ofert.</w:t>
      </w:r>
    </w:p>
    <w:p w:rsidR="00414046" w:rsidRPr="00153435" w:rsidRDefault="00A720BC" w:rsidP="00153435">
      <w:pPr>
        <w:pStyle w:val="Akapitzlist"/>
        <w:numPr>
          <w:ilvl w:val="1"/>
          <w:numId w:val="19"/>
        </w:numPr>
        <w:autoSpaceDE w:val="0"/>
        <w:autoSpaceDN w:val="0"/>
        <w:adjustRightInd w:val="0"/>
        <w:spacing w:after="0" w:line="276" w:lineRule="auto"/>
        <w:ind w:left="993" w:hanging="633"/>
        <w:contextualSpacing w:val="0"/>
        <w:jc w:val="both"/>
        <w:rPr>
          <w:rFonts w:ascii="Arial" w:hAnsi="Arial" w:cs="Arial"/>
        </w:rPr>
      </w:pPr>
      <w:r w:rsidRPr="00153435">
        <w:rPr>
          <w:rFonts w:ascii="Arial" w:hAnsi="Arial" w:cs="Arial"/>
        </w:rPr>
        <w:t>Cena oferty powinna obejmować całkowity koszt wykonania przedmiotu zamówienia w tym również wszelkie koszty towarzyszące wykonaniu przedmiotu zam</w:t>
      </w:r>
      <w:r w:rsidR="002E43CD" w:rsidRPr="00153435">
        <w:rPr>
          <w:rFonts w:ascii="Arial" w:hAnsi="Arial" w:cs="Arial"/>
        </w:rPr>
        <w:t xml:space="preserve">ówienia, o których mowa w SIWZ. </w:t>
      </w:r>
    </w:p>
    <w:p w:rsidR="0080645C" w:rsidRPr="00153435" w:rsidRDefault="0080645C" w:rsidP="00153435">
      <w:pPr>
        <w:pStyle w:val="Akapitzlist"/>
        <w:numPr>
          <w:ilvl w:val="1"/>
          <w:numId w:val="19"/>
        </w:numPr>
        <w:autoSpaceDE w:val="0"/>
        <w:autoSpaceDN w:val="0"/>
        <w:adjustRightInd w:val="0"/>
        <w:spacing w:after="0" w:line="276" w:lineRule="auto"/>
        <w:ind w:left="567" w:hanging="567"/>
        <w:contextualSpacing w:val="0"/>
        <w:jc w:val="both"/>
        <w:rPr>
          <w:rFonts w:ascii="Arial" w:hAnsi="Arial" w:cs="Arial"/>
          <w:bCs/>
          <w:u w:val="single"/>
        </w:rPr>
      </w:pPr>
      <w:r w:rsidRPr="00153435">
        <w:rPr>
          <w:rFonts w:ascii="Arial" w:hAnsi="Arial" w:cs="Arial"/>
        </w:rPr>
        <w:lastRenderedPageBreak/>
        <w:t>Ceny należy podawać z dokładnością do dwóch miejsc po przecinku, przy czym końcówki poniżej 0,5 grosza pomija się, a końcówki 0,5 grosza i wyższe zaokrągla się do 1 grosza.</w:t>
      </w:r>
    </w:p>
    <w:p w:rsidR="0080645C" w:rsidRPr="00153435" w:rsidRDefault="0080645C" w:rsidP="00153435">
      <w:pPr>
        <w:pStyle w:val="Akapitzlist"/>
        <w:numPr>
          <w:ilvl w:val="1"/>
          <w:numId w:val="1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 xml:space="preserve">Cena oferty winna być wyrażona w złotych polskich. </w:t>
      </w:r>
    </w:p>
    <w:p w:rsidR="00AE376A" w:rsidRPr="00153435" w:rsidRDefault="00AE376A" w:rsidP="00153435">
      <w:pPr>
        <w:pStyle w:val="Akapitzlist"/>
        <w:numPr>
          <w:ilvl w:val="1"/>
          <w:numId w:val="1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W przypadku Wykonawcy zagranicznego, który na podstawie odrębnych przepisów nie jest zobowiązany do uiszczania podatku od towarów i usług w zakresie dotyczącym wewnątrzwspólnotowego nabycia towarów, zamawiający w celu oceny takiej ofert dolicza do przedstawionej w niej ceny podatek od towarów i usług, który miałby obowiązek wpłacić zgodnie z obowiązującymi przepisami.</w:t>
      </w:r>
    </w:p>
    <w:p w:rsidR="0080645C" w:rsidRPr="00153435" w:rsidRDefault="0080645C" w:rsidP="00153435">
      <w:pPr>
        <w:pStyle w:val="Akapitzlist"/>
        <w:numPr>
          <w:ilvl w:val="1"/>
          <w:numId w:val="19"/>
        </w:numPr>
        <w:autoSpaceDE w:val="0"/>
        <w:autoSpaceDN w:val="0"/>
        <w:adjustRightInd w:val="0"/>
        <w:spacing w:after="0" w:line="276" w:lineRule="auto"/>
        <w:ind w:left="567" w:hanging="567"/>
        <w:contextualSpacing w:val="0"/>
        <w:jc w:val="both"/>
        <w:rPr>
          <w:rFonts w:ascii="Arial" w:hAnsi="Arial" w:cs="Arial"/>
        </w:rPr>
      </w:pPr>
      <w:r w:rsidRPr="00153435">
        <w:rPr>
          <w:rFonts w:ascii="Arial" w:hAnsi="Arial" w:cs="Arial"/>
        </w:rPr>
        <w:t>Zamawiający dopuszcza rozliczenie z Wykonawcą tylko w złotych polskich.</w:t>
      </w:r>
    </w:p>
    <w:p w:rsidR="000527F6" w:rsidRPr="00153435" w:rsidRDefault="005F03B9" w:rsidP="00153435">
      <w:pPr>
        <w:pStyle w:val="Nagwek1"/>
        <w:numPr>
          <w:ilvl w:val="0"/>
          <w:numId w:val="24"/>
        </w:numPr>
        <w:spacing w:line="276" w:lineRule="auto"/>
        <w:rPr>
          <w:rFonts w:ascii="Arial" w:hAnsi="Arial" w:cs="Arial"/>
          <w:b/>
          <w:sz w:val="22"/>
          <w:szCs w:val="22"/>
        </w:rPr>
      </w:pPr>
      <w:bookmarkStart w:id="18" w:name="_Toc482867516"/>
      <w:r w:rsidRPr="00153435">
        <w:rPr>
          <w:rFonts w:ascii="Arial" w:hAnsi="Arial" w:cs="Arial"/>
          <w:b/>
          <w:sz w:val="22"/>
          <w:szCs w:val="22"/>
        </w:rPr>
        <w:t>Kryteria oceny ofert</w:t>
      </w:r>
      <w:bookmarkEnd w:id="18"/>
    </w:p>
    <w:p w:rsidR="000B78BB" w:rsidRPr="00153435" w:rsidRDefault="000B78BB" w:rsidP="00153435">
      <w:pPr>
        <w:spacing w:after="0" w:line="276" w:lineRule="auto"/>
        <w:ind w:left="567"/>
        <w:rPr>
          <w:rFonts w:ascii="Arial" w:hAnsi="Arial" w:cs="Arial"/>
          <w:b/>
          <w:lang w:eastAsia="pl-PL"/>
        </w:rPr>
      </w:pPr>
      <w:r w:rsidRPr="00153435">
        <w:rPr>
          <w:rFonts w:ascii="Arial" w:hAnsi="Arial" w:cs="Arial"/>
          <w:b/>
          <w:lang w:eastAsia="pl-PL"/>
        </w:rPr>
        <w:t>Opis kryteriów, którymi Zamawiający będzie się kierował przy wyborze oferty wraz z podaniem znaczenia tych kryteriów oraz sposobu oceny ofert</w:t>
      </w:r>
    </w:p>
    <w:p w:rsidR="005F03B9" w:rsidRPr="00153435" w:rsidRDefault="005F03B9" w:rsidP="00153435">
      <w:pPr>
        <w:pStyle w:val="Akapitzlist"/>
        <w:numPr>
          <w:ilvl w:val="1"/>
          <w:numId w:val="24"/>
        </w:numPr>
        <w:autoSpaceDE w:val="0"/>
        <w:autoSpaceDN w:val="0"/>
        <w:adjustRightInd w:val="0"/>
        <w:spacing w:after="0" w:line="276" w:lineRule="auto"/>
        <w:ind w:left="567" w:hanging="567"/>
        <w:contextualSpacing w:val="0"/>
        <w:jc w:val="both"/>
        <w:rPr>
          <w:rFonts w:ascii="Arial" w:eastAsia="Times New Roman" w:hAnsi="Arial" w:cs="Arial"/>
          <w:spacing w:val="-5"/>
          <w:lang w:eastAsia="pl-PL"/>
        </w:rPr>
      </w:pPr>
      <w:r w:rsidRPr="00153435">
        <w:rPr>
          <w:rFonts w:ascii="Arial" w:eastAsia="Times New Roman" w:hAnsi="Arial" w:cs="Arial"/>
          <w:bCs/>
          <w:lang w:eastAsia="pl-PL"/>
        </w:rPr>
        <w:t>Zamawiający</w:t>
      </w:r>
      <w:r w:rsidR="00F13796" w:rsidRPr="00153435">
        <w:rPr>
          <w:rFonts w:ascii="Arial" w:eastAsia="Times New Roman" w:hAnsi="Arial" w:cs="Arial"/>
          <w:bCs/>
          <w:lang w:eastAsia="pl-PL"/>
        </w:rPr>
        <w:t xml:space="preserve"> dokona wyboru oferty</w:t>
      </w:r>
      <w:r w:rsidR="000B78BB" w:rsidRPr="00153435">
        <w:rPr>
          <w:rFonts w:ascii="Arial" w:eastAsia="Times New Roman" w:hAnsi="Arial" w:cs="Arial"/>
          <w:bCs/>
          <w:lang w:eastAsia="pl-PL"/>
        </w:rPr>
        <w:t xml:space="preserve"> najkorzystniejszej w oparciu o kryteria</w:t>
      </w:r>
    </w:p>
    <w:p w:rsidR="005F03B9" w:rsidRPr="00153435" w:rsidRDefault="005F03B9" w:rsidP="00153435">
      <w:pPr>
        <w:pStyle w:val="Akapitzlist"/>
        <w:autoSpaceDE w:val="0"/>
        <w:autoSpaceDN w:val="0"/>
        <w:adjustRightInd w:val="0"/>
        <w:spacing w:after="0" w:line="276" w:lineRule="auto"/>
        <w:ind w:left="567"/>
        <w:contextualSpacing w:val="0"/>
        <w:jc w:val="both"/>
        <w:rPr>
          <w:rFonts w:ascii="Arial" w:eastAsia="Times New Roman" w:hAnsi="Arial" w:cs="Arial"/>
          <w:bCs/>
          <w:lang w:eastAsia="pl-PL"/>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658"/>
        <w:gridCol w:w="1260"/>
        <w:gridCol w:w="2154"/>
      </w:tblGrid>
      <w:tr w:rsidR="005F03B9" w:rsidRPr="00153435" w:rsidTr="007760FC">
        <w:trPr>
          <w:jc w:val="center"/>
        </w:trPr>
        <w:tc>
          <w:tcPr>
            <w:tcW w:w="567" w:type="dxa"/>
          </w:tcPr>
          <w:p w:rsidR="005F03B9" w:rsidRPr="00153435" w:rsidRDefault="005F03B9" w:rsidP="00153435">
            <w:pPr>
              <w:spacing w:after="0" w:line="276" w:lineRule="auto"/>
              <w:jc w:val="center"/>
              <w:rPr>
                <w:rFonts w:ascii="Arial" w:eastAsia="Times New Roman" w:hAnsi="Arial" w:cs="Arial"/>
                <w:noProof/>
                <w:lang w:eastAsia="pl-PL"/>
              </w:rPr>
            </w:pPr>
          </w:p>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l.p.</w:t>
            </w:r>
          </w:p>
        </w:tc>
        <w:tc>
          <w:tcPr>
            <w:tcW w:w="5658" w:type="dxa"/>
          </w:tcPr>
          <w:p w:rsidR="005F03B9" w:rsidRPr="00153435" w:rsidRDefault="005F03B9" w:rsidP="00153435">
            <w:pPr>
              <w:spacing w:after="0" w:line="276" w:lineRule="auto"/>
              <w:jc w:val="center"/>
              <w:rPr>
                <w:rFonts w:ascii="Arial" w:eastAsia="Times New Roman" w:hAnsi="Arial" w:cs="Arial"/>
                <w:noProof/>
                <w:lang w:eastAsia="pl-PL"/>
              </w:rPr>
            </w:pPr>
          </w:p>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Kryterium</w:t>
            </w:r>
          </w:p>
        </w:tc>
        <w:tc>
          <w:tcPr>
            <w:tcW w:w="1260" w:type="dxa"/>
          </w:tcPr>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Znaczenie</w:t>
            </w:r>
          </w:p>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procentowe</w:t>
            </w:r>
          </w:p>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kryterium</w:t>
            </w:r>
          </w:p>
        </w:tc>
        <w:tc>
          <w:tcPr>
            <w:tcW w:w="2154" w:type="dxa"/>
          </w:tcPr>
          <w:p w:rsidR="005F03B9" w:rsidRPr="00153435" w:rsidRDefault="005F03B9" w:rsidP="00153435">
            <w:p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Maksymalna ilość punktów jakie może otrzymać oferta za dane kryterium</w:t>
            </w:r>
          </w:p>
        </w:tc>
      </w:tr>
      <w:tr w:rsidR="005F03B9" w:rsidRPr="00153435" w:rsidTr="000E3941">
        <w:trPr>
          <w:trHeight w:val="324"/>
          <w:jc w:val="center"/>
        </w:trPr>
        <w:tc>
          <w:tcPr>
            <w:tcW w:w="567" w:type="dxa"/>
          </w:tcPr>
          <w:p w:rsidR="005F03B9" w:rsidRPr="00153435" w:rsidRDefault="005F03B9" w:rsidP="00153435">
            <w:pPr>
              <w:numPr>
                <w:ilvl w:val="0"/>
                <w:numId w:val="22"/>
              </w:numPr>
              <w:spacing w:after="0" w:line="276" w:lineRule="auto"/>
              <w:jc w:val="center"/>
              <w:rPr>
                <w:rFonts w:ascii="Arial" w:eastAsia="Times New Roman" w:hAnsi="Arial" w:cs="Arial"/>
                <w:noProof/>
                <w:lang w:eastAsia="pl-PL"/>
              </w:rPr>
            </w:pPr>
          </w:p>
        </w:tc>
        <w:tc>
          <w:tcPr>
            <w:tcW w:w="5658" w:type="dxa"/>
          </w:tcPr>
          <w:p w:rsidR="005F03B9" w:rsidRPr="00153435" w:rsidRDefault="005F03B9" w:rsidP="00153435">
            <w:pPr>
              <w:numPr>
                <w:ilvl w:val="12"/>
                <w:numId w:val="0"/>
              </w:numPr>
              <w:spacing w:after="0" w:line="276" w:lineRule="auto"/>
              <w:jc w:val="both"/>
              <w:rPr>
                <w:rFonts w:ascii="Arial" w:eastAsia="Times New Roman" w:hAnsi="Arial" w:cs="Arial"/>
                <w:noProof/>
                <w:lang w:eastAsia="pl-PL"/>
              </w:rPr>
            </w:pPr>
            <w:r w:rsidRPr="00153435">
              <w:rPr>
                <w:rFonts w:ascii="Arial" w:eastAsia="Times New Roman" w:hAnsi="Arial" w:cs="Arial"/>
                <w:noProof/>
                <w:lang w:eastAsia="pl-PL"/>
              </w:rPr>
              <w:t>Cena ( C )</w:t>
            </w:r>
          </w:p>
        </w:tc>
        <w:tc>
          <w:tcPr>
            <w:tcW w:w="1260" w:type="dxa"/>
          </w:tcPr>
          <w:p w:rsidR="005F03B9" w:rsidRPr="00153435" w:rsidRDefault="00FD2589" w:rsidP="00153435">
            <w:pPr>
              <w:numPr>
                <w:ilvl w:val="12"/>
                <w:numId w:val="0"/>
              </w:numPr>
              <w:spacing w:after="0" w:line="276" w:lineRule="auto"/>
              <w:jc w:val="center"/>
              <w:rPr>
                <w:rFonts w:ascii="Arial" w:eastAsia="Times New Roman" w:hAnsi="Arial" w:cs="Arial"/>
                <w:noProof/>
                <w:lang w:eastAsia="pl-PL"/>
              </w:rPr>
            </w:pPr>
            <w:r w:rsidRPr="00153435">
              <w:rPr>
                <w:rFonts w:ascii="Arial" w:eastAsia="Times New Roman" w:hAnsi="Arial" w:cs="Arial"/>
                <w:bCs/>
                <w:noProof/>
                <w:lang w:eastAsia="pl-PL"/>
              </w:rPr>
              <w:t>6</w:t>
            </w:r>
            <w:r w:rsidR="005F03B9" w:rsidRPr="00153435">
              <w:rPr>
                <w:rFonts w:ascii="Arial" w:eastAsia="Times New Roman" w:hAnsi="Arial" w:cs="Arial"/>
                <w:bCs/>
                <w:noProof/>
                <w:lang w:eastAsia="pl-PL"/>
              </w:rPr>
              <w:t>0</w:t>
            </w:r>
            <w:r w:rsidR="005F03B9" w:rsidRPr="00153435">
              <w:rPr>
                <w:rFonts w:ascii="Arial" w:eastAsia="Times New Roman" w:hAnsi="Arial" w:cs="Arial"/>
                <w:noProof/>
                <w:lang w:eastAsia="pl-PL"/>
              </w:rPr>
              <w:t>%</w:t>
            </w:r>
          </w:p>
        </w:tc>
        <w:tc>
          <w:tcPr>
            <w:tcW w:w="2154" w:type="dxa"/>
          </w:tcPr>
          <w:p w:rsidR="005F03B9" w:rsidRPr="00153435" w:rsidRDefault="00FD2589" w:rsidP="00153435">
            <w:pPr>
              <w:numPr>
                <w:ilvl w:val="12"/>
                <w:numId w:val="0"/>
              </w:num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6</w:t>
            </w:r>
            <w:r w:rsidR="005F03B9" w:rsidRPr="00153435">
              <w:rPr>
                <w:rFonts w:ascii="Arial" w:eastAsia="Times New Roman" w:hAnsi="Arial" w:cs="Arial"/>
                <w:noProof/>
                <w:lang w:eastAsia="pl-PL"/>
              </w:rPr>
              <w:t>0 punktów</w:t>
            </w:r>
          </w:p>
        </w:tc>
      </w:tr>
      <w:tr w:rsidR="005F03B9" w:rsidRPr="00153435" w:rsidTr="007760FC">
        <w:trPr>
          <w:jc w:val="center"/>
        </w:trPr>
        <w:tc>
          <w:tcPr>
            <w:tcW w:w="567" w:type="dxa"/>
          </w:tcPr>
          <w:p w:rsidR="005F03B9" w:rsidRPr="00153435" w:rsidRDefault="005F03B9" w:rsidP="00153435">
            <w:pPr>
              <w:numPr>
                <w:ilvl w:val="0"/>
                <w:numId w:val="22"/>
              </w:numPr>
              <w:spacing w:after="0" w:line="276" w:lineRule="auto"/>
              <w:jc w:val="center"/>
              <w:rPr>
                <w:rFonts w:ascii="Arial" w:eastAsia="Times New Roman" w:hAnsi="Arial" w:cs="Arial"/>
                <w:noProof/>
                <w:lang w:eastAsia="pl-PL"/>
              </w:rPr>
            </w:pPr>
          </w:p>
        </w:tc>
        <w:tc>
          <w:tcPr>
            <w:tcW w:w="5658" w:type="dxa"/>
          </w:tcPr>
          <w:p w:rsidR="005F03B9" w:rsidRPr="00153435" w:rsidRDefault="00DB3326" w:rsidP="00153435">
            <w:pPr>
              <w:numPr>
                <w:ilvl w:val="12"/>
                <w:numId w:val="0"/>
              </w:numPr>
              <w:spacing w:after="0" w:line="276" w:lineRule="auto"/>
              <w:jc w:val="both"/>
              <w:rPr>
                <w:rFonts w:ascii="Arial" w:eastAsia="Times New Roman" w:hAnsi="Arial" w:cs="Arial"/>
                <w:noProof/>
                <w:lang w:eastAsia="pl-PL"/>
              </w:rPr>
            </w:pPr>
            <w:r>
              <w:rPr>
                <w:rFonts w:ascii="Arial" w:eastAsia="Times New Roman" w:hAnsi="Arial" w:cs="Arial"/>
                <w:noProof/>
                <w:lang w:eastAsia="pl-PL"/>
              </w:rPr>
              <w:t>Skrócenie terminu wykonania zamówienia</w:t>
            </w:r>
          </w:p>
        </w:tc>
        <w:tc>
          <w:tcPr>
            <w:tcW w:w="1260" w:type="dxa"/>
          </w:tcPr>
          <w:p w:rsidR="005F03B9" w:rsidRPr="00153435" w:rsidRDefault="00C279E5" w:rsidP="00153435">
            <w:pPr>
              <w:numPr>
                <w:ilvl w:val="12"/>
                <w:numId w:val="0"/>
              </w:numPr>
              <w:spacing w:after="0" w:line="276" w:lineRule="auto"/>
              <w:jc w:val="center"/>
              <w:rPr>
                <w:rFonts w:ascii="Arial" w:eastAsia="Times New Roman" w:hAnsi="Arial" w:cs="Arial"/>
                <w:bCs/>
                <w:noProof/>
                <w:lang w:eastAsia="pl-PL"/>
              </w:rPr>
            </w:pPr>
            <w:r w:rsidRPr="00153435">
              <w:rPr>
                <w:rFonts w:ascii="Arial" w:eastAsia="Times New Roman" w:hAnsi="Arial" w:cs="Arial"/>
                <w:bCs/>
                <w:noProof/>
                <w:lang w:eastAsia="pl-PL"/>
              </w:rPr>
              <w:t>4</w:t>
            </w:r>
            <w:r w:rsidR="005F03B9" w:rsidRPr="00153435">
              <w:rPr>
                <w:rFonts w:ascii="Arial" w:eastAsia="Times New Roman" w:hAnsi="Arial" w:cs="Arial"/>
                <w:bCs/>
                <w:noProof/>
                <w:lang w:eastAsia="pl-PL"/>
              </w:rPr>
              <w:t>0%</w:t>
            </w:r>
          </w:p>
        </w:tc>
        <w:tc>
          <w:tcPr>
            <w:tcW w:w="2154" w:type="dxa"/>
          </w:tcPr>
          <w:p w:rsidR="005F03B9" w:rsidRPr="00153435" w:rsidRDefault="00C279E5" w:rsidP="00153435">
            <w:pPr>
              <w:numPr>
                <w:ilvl w:val="12"/>
                <w:numId w:val="0"/>
              </w:numPr>
              <w:spacing w:after="0" w:line="276" w:lineRule="auto"/>
              <w:jc w:val="center"/>
              <w:rPr>
                <w:rFonts w:ascii="Arial" w:eastAsia="Times New Roman" w:hAnsi="Arial" w:cs="Arial"/>
                <w:noProof/>
                <w:lang w:eastAsia="pl-PL"/>
              </w:rPr>
            </w:pPr>
            <w:r w:rsidRPr="00153435">
              <w:rPr>
                <w:rFonts w:ascii="Arial" w:eastAsia="Times New Roman" w:hAnsi="Arial" w:cs="Arial"/>
                <w:noProof/>
                <w:lang w:eastAsia="pl-PL"/>
              </w:rPr>
              <w:t>4</w:t>
            </w:r>
            <w:r w:rsidR="005F03B9" w:rsidRPr="00153435">
              <w:rPr>
                <w:rFonts w:ascii="Arial" w:eastAsia="Times New Roman" w:hAnsi="Arial" w:cs="Arial"/>
                <w:noProof/>
                <w:lang w:eastAsia="pl-PL"/>
              </w:rPr>
              <w:t>0 punktów</w:t>
            </w:r>
          </w:p>
        </w:tc>
      </w:tr>
    </w:tbl>
    <w:p w:rsidR="005F03B9" w:rsidRPr="00153435" w:rsidRDefault="005F03B9" w:rsidP="00153435">
      <w:pPr>
        <w:tabs>
          <w:tab w:val="num" w:pos="720"/>
        </w:tabs>
        <w:spacing w:after="0" w:line="276" w:lineRule="auto"/>
        <w:ind w:left="284"/>
        <w:jc w:val="both"/>
        <w:rPr>
          <w:rFonts w:ascii="Arial" w:eastAsia="Times New Roman" w:hAnsi="Arial" w:cs="Arial"/>
          <w:noProof/>
          <w:u w:val="single"/>
          <w:lang w:eastAsia="pl-PL"/>
        </w:rPr>
      </w:pPr>
    </w:p>
    <w:p w:rsidR="000B78BB" w:rsidRPr="00153435" w:rsidRDefault="000B78BB" w:rsidP="00153435">
      <w:pPr>
        <w:pStyle w:val="Akapitzlist"/>
        <w:numPr>
          <w:ilvl w:val="1"/>
          <w:numId w:val="24"/>
        </w:numPr>
        <w:autoSpaceDE w:val="0"/>
        <w:autoSpaceDN w:val="0"/>
        <w:adjustRightInd w:val="0"/>
        <w:spacing w:after="0" w:line="276" w:lineRule="auto"/>
        <w:ind w:left="567" w:hanging="567"/>
        <w:contextualSpacing w:val="0"/>
        <w:jc w:val="both"/>
        <w:rPr>
          <w:rFonts w:ascii="Arial" w:eastAsia="Times New Roman" w:hAnsi="Arial" w:cs="Arial"/>
          <w:bCs/>
          <w:lang w:eastAsia="pl-PL"/>
        </w:rPr>
      </w:pPr>
      <w:r w:rsidRPr="00153435">
        <w:rPr>
          <w:rFonts w:ascii="Arial" w:eastAsia="Times New Roman" w:hAnsi="Arial" w:cs="Arial"/>
          <w:bCs/>
          <w:lang w:eastAsia="pl-PL"/>
        </w:rPr>
        <w:t>Za najkorzystniejszą ofertę zostanie uznana ta spośród nieodrzuconych ofert, która uzyska najwyższą łączną ocenę w trzech kryteriach oceny.</w:t>
      </w:r>
    </w:p>
    <w:p w:rsidR="005F03B9" w:rsidRPr="00153435" w:rsidRDefault="005F03B9" w:rsidP="00153435">
      <w:pPr>
        <w:pStyle w:val="Akapitzlist"/>
        <w:numPr>
          <w:ilvl w:val="1"/>
          <w:numId w:val="24"/>
        </w:numPr>
        <w:autoSpaceDE w:val="0"/>
        <w:autoSpaceDN w:val="0"/>
        <w:adjustRightInd w:val="0"/>
        <w:spacing w:after="0" w:line="276" w:lineRule="auto"/>
        <w:ind w:left="567" w:hanging="567"/>
        <w:contextualSpacing w:val="0"/>
        <w:jc w:val="both"/>
        <w:rPr>
          <w:rFonts w:ascii="Arial" w:eastAsia="Times New Roman" w:hAnsi="Arial" w:cs="Arial"/>
          <w:bCs/>
          <w:lang w:eastAsia="pl-PL"/>
        </w:rPr>
      </w:pPr>
      <w:r w:rsidRPr="00153435">
        <w:rPr>
          <w:rFonts w:ascii="Arial" w:eastAsia="Times New Roman" w:hAnsi="Arial" w:cs="Arial"/>
          <w:bCs/>
          <w:lang w:eastAsia="pl-PL"/>
        </w:rPr>
        <w:t>Zasady oceny kryterium "Cena" (C).</w:t>
      </w:r>
    </w:p>
    <w:p w:rsidR="005F03B9" w:rsidRPr="00153435" w:rsidRDefault="005F03B9" w:rsidP="00153435">
      <w:pPr>
        <w:spacing w:after="0" w:line="276" w:lineRule="auto"/>
        <w:ind w:left="708"/>
        <w:jc w:val="both"/>
        <w:rPr>
          <w:rFonts w:ascii="Arial" w:eastAsia="Times New Roman" w:hAnsi="Arial" w:cs="Arial"/>
          <w:noProof/>
          <w:lang w:eastAsia="pl-PL"/>
        </w:rPr>
      </w:pPr>
      <w:r w:rsidRPr="00153435">
        <w:rPr>
          <w:rFonts w:ascii="Arial" w:eastAsia="Times New Roman" w:hAnsi="Arial" w:cs="Arial"/>
          <w:noProof/>
          <w:lang w:eastAsia="pl-PL"/>
        </w:rPr>
        <w:t>W przypadku kryterium "Cena" oferta otrzyma zaokrągloną do dwóch miejsc po przecinku ilość punktów wynikającą z działania:</w:t>
      </w:r>
    </w:p>
    <w:p w:rsidR="005F03B9" w:rsidRPr="00153435" w:rsidRDefault="005F03B9" w:rsidP="00153435">
      <w:pPr>
        <w:overflowPunct w:val="0"/>
        <w:autoSpaceDE w:val="0"/>
        <w:autoSpaceDN w:val="0"/>
        <w:adjustRightInd w:val="0"/>
        <w:spacing w:after="0" w:line="276" w:lineRule="auto"/>
        <w:ind w:left="3402"/>
        <w:jc w:val="both"/>
        <w:textAlignment w:val="baseline"/>
        <w:rPr>
          <w:rFonts w:ascii="Arial" w:eastAsia="Times New Roman" w:hAnsi="Arial" w:cs="Arial"/>
          <w:noProof/>
          <w:lang w:eastAsia="pl-PL"/>
        </w:rPr>
      </w:pPr>
    </w:p>
    <w:p w:rsidR="005F03B9" w:rsidRPr="00153435" w:rsidRDefault="005F03B9" w:rsidP="00153435">
      <w:pPr>
        <w:overflowPunct w:val="0"/>
        <w:autoSpaceDE w:val="0"/>
        <w:autoSpaceDN w:val="0"/>
        <w:adjustRightInd w:val="0"/>
        <w:spacing w:after="0" w:line="276" w:lineRule="auto"/>
        <w:ind w:left="3402"/>
        <w:jc w:val="both"/>
        <w:textAlignment w:val="baseline"/>
        <w:rPr>
          <w:rFonts w:ascii="Arial" w:eastAsia="Times New Roman" w:hAnsi="Arial" w:cs="Arial"/>
          <w:noProof/>
          <w:lang w:eastAsia="pl-PL"/>
        </w:rPr>
      </w:pPr>
      <w:r w:rsidRPr="00153435">
        <w:rPr>
          <w:rFonts w:ascii="Arial" w:eastAsia="Times New Roman" w:hAnsi="Arial" w:cs="Arial"/>
          <w:noProof/>
          <w:lang w:eastAsia="pl-PL"/>
        </w:rPr>
        <w:t>Pi (C) =</w:t>
      </w:r>
      <w:r w:rsidR="00EC1D1C" w:rsidRPr="00153435">
        <w:rPr>
          <w:rFonts w:ascii="Arial" w:eastAsia="Times New Roman" w:hAnsi="Arial" w:cs="Arial"/>
          <w:noProof/>
          <w:position w:val="-24"/>
          <w:lang w:val="en-US" w:eastAsia="pl-PL"/>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5pt;height:31.95pt" o:ole="" fillcolor="window">
            <v:imagedata r:id="rId15" o:title=""/>
          </v:shape>
          <o:OLEObject Type="Embed" ProgID="Equation.3" ShapeID="_x0000_i1025" DrawAspect="Content" ObjectID="_1595068966" r:id="rId16"/>
        </w:object>
      </w:r>
      <w:r w:rsidRPr="00153435">
        <w:rPr>
          <w:rFonts w:ascii="Arial" w:eastAsia="Times New Roman" w:hAnsi="Arial" w:cs="Arial"/>
          <w:lang w:eastAsia="pl-PL"/>
        </w:rPr>
        <w:t xml:space="preserve">  X Max </w:t>
      </w:r>
      <w:r w:rsidRPr="00153435">
        <w:rPr>
          <w:rFonts w:ascii="Arial" w:eastAsia="Times New Roman" w:hAnsi="Arial" w:cs="Arial"/>
          <w:noProof/>
          <w:lang w:eastAsia="pl-PL"/>
        </w:rPr>
        <w:t xml:space="preserve"> (C) </w:t>
      </w:r>
    </w:p>
    <w:p w:rsidR="005F03B9" w:rsidRPr="00153435" w:rsidRDefault="005F03B9" w:rsidP="00153435">
      <w:pPr>
        <w:overflowPunct w:val="0"/>
        <w:autoSpaceDE w:val="0"/>
        <w:autoSpaceDN w:val="0"/>
        <w:adjustRightInd w:val="0"/>
        <w:spacing w:after="0" w:line="276" w:lineRule="auto"/>
        <w:ind w:left="360"/>
        <w:jc w:val="both"/>
        <w:textAlignment w:val="baseline"/>
        <w:rPr>
          <w:rFonts w:ascii="Arial" w:eastAsia="Times New Roman" w:hAnsi="Arial" w:cs="Arial"/>
          <w:noProof/>
          <w:lang w:eastAsia="pl-PL"/>
        </w:rPr>
      </w:pPr>
      <w:r w:rsidRPr="00153435">
        <w:rPr>
          <w:rFonts w:ascii="Arial" w:eastAsia="Times New Roman" w:hAnsi="Arial" w:cs="Arial"/>
          <w:noProof/>
          <w:lang w:eastAsia="pl-PL"/>
        </w:rPr>
        <w:t>gdzie: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8242"/>
      </w:tblGrid>
      <w:tr w:rsidR="005F03B9" w:rsidRPr="00153435" w:rsidTr="005F03B9">
        <w:trPr>
          <w:trHeight w:val="237"/>
        </w:trPr>
        <w:tc>
          <w:tcPr>
            <w:tcW w:w="970"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Pi(C)</w:t>
            </w:r>
          </w:p>
        </w:tc>
        <w:tc>
          <w:tcPr>
            <w:tcW w:w="8242"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ilość punktów jakie otrzyma oferta "i" za kryterium "Cena";</w:t>
            </w:r>
          </w:p>
        </w:tc>
      </w:tr>
      <w:tr w:rsidR="005F03B9" w:rsidRPr="00153435" w:rsidTr="005F03B9">
        <w:trPr>
          <w:trHeight w:val="270"/>
        </w:trPr>
        <w:tc>
          <w:tcPr>
            <w:tcW w:w="970"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Cmin</w:t>
            </w:r>
          </w:p>
        </w:tc>
        <w:tc>
          <w:tcPr>
            <w:tcW w:w="8242"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najniższa cena</w:t>
            </w:r>
            <w:r w:rsidR="00A86F49" w:rsidRPr="00153435">
              <w:rPr>
                <w:rFonts w:ascii="Arial" w:eastAsia="Times New Roman" w:hAnsi="Arial" w:cs="Arial"/>
                <w:noProof/>
                <w:lang w:eastAsia="pl-PL"/>
              </w:rPr>
              <w:t xml:space="preserve"> brutto</w:t>
            </w:r>
            <w:r w:rsidRPr="00153435">
              <w:rPr>
                <w:rFonts w:ascii="Arial" w:eastAsia="Times New Roman" w:hAnsi="Arial" w:cs="Arial"/>
                <w:noProof/>
                <w:lang w:eastAsia="pl-PL"/>
              </w:rPr>
              <w:t xml:space="preserve"> spośród wszystkich ważnych i nieodrzuconych ofert;</w:t>
            </w:r>
          </w:p>
        </w:tc>
      </w:tr>
      <w:tr w:rsidR="005F03B9" w:rsidRPr="00153435" w:rsidTr="005F03B9">
        <w:trPr>
          <w:trHeight w:val="287"/>
        </w:trPr>
        <w:tc>
          <w:tcPr>
            <w:tcW w:w="970"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Ci</w:t>
            </w:r>
          </w:p>
        </w:tc>
        <w:tc>
          <w:tcPr>
            <w:tcW w:w="8242" w:type="dxa"/>
          </w:tcPr>
          <w:p w:rsidR="005F03B9" w:rsidRPr="00153435" w:rsidRDefault="00A86F4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val="it-IT" w:eastAsia="pl-PL"/>
              </w:rPr>
              <w:t>cena oferty "i" – zaoferowana cena brutto</w:t>
            </w:r>
          </w:p>
        </w:tc>
      </w:tr>
      <w:tr w:rsidR="005F03B9" w:rsidRPr="00153435" w:rsidTr="005F03B9">
        <w:trPr>
          <w:trHeight w:val="264"/>
        </w:trPr>
        <w:tc>
          <w:tcPr>
            <w:tcW w:w="970"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Max (C)</w:t>
            </w:r>
          </w:p>
        </w:tc>
        <w:tc>
          <w:tcPr>
            <w:tcW w:w="8242" w:type="dxa"/>
          </w:tcPr>
          <w:p w:rsidR="005F03B9" w:rsidRPr="00153435" w:rsidRDefault="005F03B9" w:rsidP="00153435">
            <w:pPr>
              <w:overflowPunct w:val="0"/>
              <w:autoSpaceDE w:val="0"/>
              <w:autoSpaceDN w:val="0"/>
              <w:adjustRightInd w:val="0"/>
              <w:spacing w:after="0" w:line="276" w:lineRule="auto"/>
              <w:jc w:val="both"/>
              <w:textAlignment w:val="baseline"/>
              <w:rPr>
                <w:rFonts w:ascii="Arial" w:eastAsia="Times New Roman" w:hAnsi="Arial" w:cs="Arial"/>
                <w:noProof/>
                <w:lang w:eastAsia="pl-PL"/>
              </w:rPr>
            </w:pPr>
            <w:r w:rsidRPr="00153435">
              <w:rPr>
                <w:rFonts w:ascii="Arial" w:eastAsia="Times New Roman" w:hAnsi="Arial" w:cs="Arial"/>
                <w:noProof/>
                <w:lang w:eastAsia="pl-PL"/>
              </w:rPr>
              <w:t>maksymalna ilość punktów jakie może otrzymać oferta za kryterium "Cena".</w:t>
            </w:r>
          </w:p>
        </w:tc>
      </w:tr>
    </w:tbl>
    <w:p w:rsidR="005F03B9" w:rsidRPr="00153435" w:rsidRDefault="000B78BB" w:rsidP="00153435">
      <w:pPr>
        <w:spacing w:after="0" w:line="276" w:lineRule="auto"/>
        <w:ind w:left="360"/>
        <w:jc w:val="both"/>
        <w:rPr>
          <w:rFonts w:ascii="Arial" w:eastAsia="Times New Roman" w:hAnsi="Arial" w:cs="Arial"/>
          <w:noProof/>
          <w:u w:val="single"/>
          <w:lang w:eastAsia="pl-PL"/>
        </w:rPr>
      </w:pPr>
      <w:r w:rsidRPr="00153435">
        <w:rPr>
          <w:rFonts w:ascii="Arial" w:eastAsia="Times New Roman" w:hAnsi="Arial" w:cs="Arial"/>
          <w:noProof/>
          <w:u w:val="single"/>
          <w:lang w:eastAsia="pl-PL"/>
        </w:rPr>
        <w:t>RAZEM= Pi(c) X 6</w:t>
      </w:r>
      <w:r w:rsidR="005F03B9" w:rsidRPr="00153435">
        <w:rPr>
          <w:rFonts w:ascii="Arial" w:eastAsia="Times New Roman" w:hAnsi="Arial" w:cs="Arial"/>
          <w:noProof/>
          <w:u w:val="single"/>
          <w:lang w:eastAsia="pl-PL"/>
        </w:rPr>
        <w:t>0%</w:t>
      </w:r>
      <w:r w:rsidRPr="00153435">
        <w:rPr>
          <w:rFonts w:ascii="Arial" w:eastAsia="Times New Roman" w:hAnsi="Arial" w:cs="Arial"/>
          <w:noProof/>
          <w:u w:val="single"/>
          <w:lang w:eastAsia="pl-PL"/>
        </w:rPr>
        <w:t xml:space="preserve"> przy czym 1% = 1 pkt</w:t>
      </w:r>
    </w:p>
    <w:p w:rsidR="00FF167E" w:rsidRPr="00153435" w:rsidRDefault="00FF167E" w:rsidP="00153435">
      <w:pPr>
        <w:spacing w:after="0" w:line="276" w:lineRule="auto"/>
        <w:ind w:left="360"/>
        <w:jc w:val="both"/>
        <w:rPr>
          <w:rFonts w:ascii="Arial" w:eastAsia="Times New Roman" w:hAnsi="Arial" w:cs="Arial"/>
          <w:noProof/>
          <w:lang w:eastAsia="pl-PL"/>
        </w:rPr>
      </w:pPr>
      <w:r w:rsidRPr="00153435">
        <w:rPr>
          <w:rFonts w:ascii="Arial" w:eastAsia="Calibri" w:hAnsi="Arial" w:cs="Arial"/>
        </w:rPr>
        <w:t>Maksymalną ilość punktów - 60 - otrzyma oferta z najniższą oferowaną ceną brutto za wykonanie przedmiotu zamówienia. Punktacja będzie obliczana z dokładnością co najmniej do dwóch miejsc po przecinku.</w:t>
      </w:r>
    </w:p>
    <w:p w:rsidR="003F06B3" w:rsidRPr="00153435" w:rsidRDefault="005F03B9" w:rsidP="00153435">
      <w:pPr>
        <w:pStyle w:val="Akapitzlist"/>
        <w:numPr>
          <w:ilvl w:val="1"/>
          <w:numId w:val="24"/>
        </w:numPr>
        <w:autoSpaceDE w:val="0"/>
        <w:autoSpaceDN w:val="0"/>
        <w:adjustRightInd w:val="0"/>
        <w:spacing w:after="0" w:line="276" w:lineRule="auto"/>
        <w:ind w:left="567" w:hanging="567"/>
        <w:contextualSpacing w:val="0"/>
        <w:jc w:val="both"/>
        <w:rPr>
          <w:rFonts w:ascii="Arial" w:eastAsia="Times New Roman" w:hAnsi="Arial" w:cs="Arial"/>
          <w:bCs/>
          <w:lang w:eastAsia="pl-PL"/>
        </w:rPr>
      </w:pPr>
      <w:r w:rsidRPr="00153435">
        <w:rPr>
          <w:rFonts w:ascii="Arial" w:eastAsia="Times New Roman" w:hAnsi="Arial" w:cs="Arial"/>
          <w:bCs/>
          <w:lang w:eastAsia="pl-PL"/>
        </w:rPr>
        <w:t xml:space="preserve">Zasady oceny kryterium </w:t>
      </w:r>
      <w:r w:rsidR="000E3941">
        <w:rPr>
          <w:rFonts w:ascii="Arial" w:eastAsia="Times New Roman" w:hAnsi="Arial" w:cs="Arial"/>
          <w:bCs/>
          <w:lang w:eastAsia="pl-PL"/>
        </w:rPr>
        <w:t>„</w:t>
      </w:r>
      <w:r w:rsidR="000E3941">
        <w:rPr>
          <w:rFonts w:ascii="Arial" w:eastAsia="Times New Roman" w:hAnsi="Arial" w:cs="Arial"/>
          <w:noProof/>
          <w:lang w:eastAsia="pl-PL"/>
        </w:rPr>
        <w:t>Skrócenie terminu wykonania zamówienia”</w:t>
      </w:r>
    </w:p>
    <w:p w:rsidR="003F06B3" w:rsidRPr="00153435" w:rsidRDefault="003F06B3" w:rsidP="00153435">
      <w:pPr>
        <w:pStyle w:val="Akapitzlist"/>
        <w:autoSpaceDE w:val="0"/>
        <w:autoSpaceDN w:val="0"/>
        <w:adjustRightInd w:val="0"/>
        <w:spacing w:after="0" w:line="276" w:lineRule="auto"/>
        <w:ind w:left="567"/>
        <w:contextualSpacing w:val="0"/>
        <w:jc w:val="both"/>
        <w:rPr>
          <w:rFonts w:ascii="Arial" w:eastAsia="Times New Roman" w:hAnsi="Arial" w:cs="Arial"/>
          <w:bCs/>
          <w:lang w:eastAsia="pl-PL"/>
        </w:rPr>
      </w:pPr>
    </w:p>
    <w:p w:rsidR="00DB3326" w:rsidRPr="00026C88" w:rsidRDefault="003F06B3" w:rsidP="00153435">
      <w:pPr>
        <w:autoSpaceDE w:val="0"/>
        <w:autoSpaceDN w:val="0"/>
        <w:adjustRightInd w:val="0"/>
        <w:spacing w:after="0" w:line="276" w:lineRule="auto"/>
        <w:rPr>
          <w:rFonts w:ascii="Arial" w:eastAsia="Calibri" w:hAnsi="Arial" w:cs="Arial"/>
        </w:rPr>
      </w:pPr>
      <w:r w:rsidRPr="00026C88">
        <w:rPr>
          <w:rFonts w:ascii="Arial" w:eastAsia="Calibri" w:hAnsi="Arial" w:cs="Arial"/>
        </w:rPr>
        <w:t>Kryterium to będzie rozpatrywane na podstawie zadekl</w:t>
      </w:r>
      <w:r w:rsidR="006A5E96" w:rsidRPr="00026C88">
        <w:rPr>
          <w:rFonts w:ascii="Arial" w:eastAsia="Calibri" w:hAnsi="Arial" w:cs="Arial"/>
        </w:rPr>
        <w:t>arowane</w:t>
      </w:r>
      <w:r w:rsidR="000E3941" w:rsidRPr="00026C88">
        <w:rPr>
          <w:rFonts w:ascii="Arial" w:eastAsia="Calibri" w:hAnsi="Arial" w:cs="Arial"/>
        </w:rPr>
        <w:t>go terminu wykonania zamówienia:</w:t>
      </w:r>
    </w:p>
    <w:p w:rsidR="003F06B3" w:rsidRPr="00026C88" w:rsidRDefault="003F06B3" w:rsidP="00153435">
      <w:pPr>
        <w:autoSpaceDE w:val="0"/>
        <w:autoSpaceDN w:val="0"/>
        <w:adjustRightInd w:val="0"/>
        <w:spacing w:after="0" w:line="276" w:lineRule="auto"/>
        <w:rPr>
          <w:rFonts w:ascii="Arial" w:eastAsia="Calibri" w:hAnsi="Arial" w:cs="Arial"/>
        </w:rPr>
      </w:pPr>
      <w:r w:rsidRPr="00026C88">
        <w:rPr>
          <w:rFonts w:ascii="Arial" w:eastAsia="Calibri" w:hAnsi="Arial" w:cs="Arial"/>
        </w:rPr>
        <w:t xml:space="preserve">- </w:t>
      </w:r>
      <w:r w:rsidR="00DB3326" w:rsidRPr="00026C88">
        <w:rPr>
          <w:rFonts w:ascii="Arial" w:eastAsia="Calibri" w:hAnsi="Arial" w:cs="Arial"/>
        </w:rPr>
        <w:t xml:space="preserve">wykonanie zamówienia w terminie do </w:t>
      </w:r>
      <w:r w:rsidR="00026C88" w:rsidRPr="00026C88">
        <w:rPr>
          <w:rFonts w:ascii="Arial" w:eastAsia="Calibri" w:hAnsi="Arial" w:cs="Arial"/>
        </w:rPr>
        <w:t xml:space="preserve">25 listopada </w:t>
      </w:r>
      <w:r w:rsidR="00DB3326" w:rsidRPr="00026C88">
        <w:rPr>
          <w:rFonts w:ascii="Arial" w:eastAsia="Calibri" w:hAnsi="Arial" w:cs="Arial"/>
        </w:rPr>
        <w:t>2019</w:t>
      </w:r>
      <w:r w:rsidRPr="00026C88">
        <w:rPr>
          <w:rFonts w:ascii="Arial" w:eastAsia="Calibri" w:hAnsi="Arial" w:cs="Arial"/>
        </w:rPr>
        <w:t>: 0 pkt</w:t>
      </w:r>
    </w:p>
    <w:p w:rsidR="003F06B3" w:rsidRPr="00153435" w:rsidRDefault="000E3941" w:rsidP="00153435">
      <w:pPr>
        <w:autoSpaceDE w:val="0"/>
        <w:autoSpaceDN w:val="0"/>
        <w:adjustRightInd w:val="0"/>
        <w:spacing w:after="0" w:line="276" w:lineRule="auto"/>
        <w:rPr>
          <w:rFonts w:ascii="Arial" w:eastAsia="Calibri" w:hAnsi="Arial" w:cs="Arial"/>
        </w:rPr>
      </w:pPr>
      <w:r w:rsidRPr="00026C88">
        <w:rPr>
          <w:rFonts w:ascii="Arial" w:eastAsia="Calibri" w:hAnsi="Arial" w:cs="Arial"/>
        </w:rPr>
        <w:lastRenderedPageBreak/>
        <w:t xml:space="preserve">- </w:t>
      </w:r>
      <w:r w:rsidR="00DB3326" w:rsidRPr="00026C88">
        <w:rPr>
          <w:rFonts w:ascii="Arial" w:eastAsia="Calibri" w:hAnsi="Arial" w:cs="Arial"/>
        </w:rPr>
        <w:t xml:space="preserve">wykonanie zamówienia w terminie do </w:t>
      </w:r>
      <w:r w:rsidR="00026C88" w:rsidRPr="00026C88">
        <w:rPr>
          <w:rFonts w:ascii="Arial" w:eastAsia="Calibri" w:hAnsi="Arial" w:cs="Arial"/>
        </w:rPr>
        <w:t xml:space="preserve">25 października </w:t>
      </w:r>
      <w:r w:rsidR="00DB3326" w:rsidRPr="00026C88">
        <w:rPr>
          <w:rFonts w:ascii="Arial" w:eastAsia="Calibri" w:hAnsi="Arial" w:cs="Arial"/>
        </w:rPr>
        <w:t xml:space="preserve">2019: </w:t>
      </w:r>
      <w:r w:rsidR="003F06B3" w:rsidRPr="00026C88">
        <w:rPr>
          <w:rFonts w:ascii="Arial" w:eastAsia="Calibri" w:hAnsi="Arial" w:cs="Arial"/>
        </w:rPr>
        <w:t>40 pkt</w:t>
      </w:r>
    </w:p>
    <w:p w:rsidR="003F06B3" w:rsidRPr="00153435" w:rsidRDefault="003F06B3" w:rsidP="00153435">
      <w:pPr>
        <w:pStyle w:val="Akapitzlist"/>
        <w:autoSpaceDE w:val="0"/>
        <w:autoSpaceDN w:val="0"/>
        <w:adjustRightInd w:val="0"/>
        <w:spacing w:after="0" w:line="276" w:lineRule="auto"/>
        <w:ind w:left="0"/>
        <w:contextualSpacing w:val="0"/>
        <w:jc w:val="both"/>
        <w:rPr>
          <w:rFonts w:ascii="Arial" w:eastAsia="Calibri" w:hAnsi="Arial" w:cs="Arial"/>
        </w:rPr>
      </w:pPr>
    </w:p>
    <w:p w:rsidR="00BB5B10" w:rsidRPr="00153435" w:rsidRDefault="00BB5B10" w:rsidP="00153435">
      <w:pPr>
        <w:pStyle w:val="Akapitzlist"/>
        <w:autoSpaceDE w:val="0"/>
        <w:autoSpaceDN w:val="0"/>
        <w:adjustRightInd w:val="0"/>
        <w:spacing w:after="0" w:line="276" w:lineRule="auto"/>
        <w:ind w:left="0"/>
        <w:contextualSpacing w:val="0"/>
        <w:jc w:val="both"/>
        <w:rPr>
          <w:rFonts w:ascii="Arial" w:eastAsia="Calibri" w:hAnsi="Arial" w:cs="Arial"/>
        </w:rPr>
      </w:pPr>
      <w:r w:rsidRPr="00153435">
        <w:rPr>
          <w:rFonts w:ascii="Arial" w:eastAsia="Calibri" w:hAnsi="Arial" w:cs="Arial"/>
        </w:rPr>
        <w:t>Jeżeli nie można wybrać oferty najkorzystniejszej z uwagi na to, że dwie lub więcej ofert przedstawia taki sam bilans ceny i innych kryteriów oceny ofert, zamawiający spośród tych ofert wybiera ofertę z niższą ceną.</w:t>
      </w:r>
    </w:p>
    <w:p w:rsidR="00053404" w:rsidRPr="00153435" w:rsidRDefault="00053404" w:rsidP="00153435">
      <w:pPr>
        <w:pStyle w:val="Akapitzlist"/>
        <w:autoSpaceDE w:val="0"/>
        <w:autoSpaceDN w:val="0"/>
        <w:adjustRightInd w:val="0"/>
        <w:spacing w:after="0" w:line="276" w:lineRule="auto"/>
        <w:ind w:left="567"/>
        <w:jc w:val="both"/>
        <w:rPr>
          <w:rFonts w:ascii="Arial" w:hAnsi="Arial" w:cs="Arial"/>
        </w:rPr>
      </w:pPr>
    </w:p>
    <w:p w:rsidR="000527F6" w:rsidRPr="00153435" w:rsidRDefault="000527F6" w:rsidP="00153435">
      <w:pPr>
        <w:pStyle w:val="Nagwek1"/>
        <w:numPr>
          <w:ilvl w:val="0"/>
          <w:numId w:val="24"/>
        </w:numPr>
        <w:spacing w:line="276" w:lineRule="auto"/>
        <w:rPr>
          <w:rFonts w:ascii="Arial" w:hAnsi="Arial" w:cs="Arial"/>
          <w:b/>
          <w:sz w:val="22"/>
          <w:szCs w:val="22"/>
        </w:rPr>
      </w:pPr>
      <w:bookmarkStart w:id="19" w:name="_Toc482867517"/>
      <w:r w:rsidRPr="00153435">
        <w:rPr>
          <w:rFonts w:ascii="Arial" w:hAnsi="Arial" w:cs="Arial"/>
          <w:b/>
          <w:sz w:val="22"/>
          <w:szCs w:val="22"/>
        </w:rPr>
        <w:t>Informacje o formalnościach, jakie powinny zostać dopełnione po wyborze oferty w celu zawarcia umowy w</w:t>
      </w:r>
      <w:r w:rsidR="00FA121A" w:rsidRPr="00153435">
        <w:rPr>
          <w:rFonts w:ascii="Arial" w:hAnsi="Arial" w:cs="Arial"/>
          <w:b/>
          <w:sz w:val="22"/>
          <w:szCs w:val="22"/>
        </w:rPr>
        <w:t xml:space="preserve"> sprawie zamówienia publicznego</w:t>
      </w:r>
      <w:bookmarkEnd w:id="19"/>
    </w:p>
    <w:p w:rsidR="007071D1" w:rsidRPr="00153435" w:rsidRDefault="007071D1" w:rsidP="00153435">
      <w:pPr>
        <w:autoSpaceDE w:val="0"/>
        <w:spacing w:after="0" w:line="276" w:lineRule="auto"/>
        <w:ind w:left="284"/>
        <w:jc w:val="both"/>
        <w:rPr>
          <w:rFonts w:ascii="Arial" w:hAnsi="Arial" w:cs="Arial"/>
        </w:rPr>
      </w:pPr>
      <w:r w:rsidRPr="00153435">
        <w:rPr>
          <w:rFonts w:ascii="Arial" w:hAnsi="Arial" w:cs="Arial"/>
        </w:rPr>
        <w:t>Po wyborze najkorzystniejszej oferty i ostatecznym rozstrzygnięciu ewentualnych odwołań lub po upływie terminu do ich wnoszenia Zamawiający wyznaczy termin podpisania umowy. Przed podpisaniem umowy</w:t>
      </w:r>
      <w:r w:rsidR="006A5E96" w:rsidRPr="00153435">
        <w:rPr>
          <w:rFonts w:ascii="Arial" w:hAnsi="Arial" w:cs="Arial"/>
        </w:rPr>
        <w:t xml:space="preserve"> </w:t>
      </w:r>
      <w:r w:rsidRPr="00153435">
        <w:rPr>
          <w:rFonts w:ascii="Arial" w:hAnsi="Arial" w:cs="Arial"/>
        </w:rPr>
        <w:t>Wykonawca przedstawi Zamawiającemu w ciągu do 7 dni po otrzymaniu</w:t>
      </w:r>
      <w:r w:rsidR="003F06B3" w:rsidRPr="00153435">
        <w:rPr>
          <w:rFonts w:ascii="Arial" w:hAnsi="Arial" w:cs="Arial"/>
        </w:rPr>
        <w:t xml:space="preserve"> </w:t>
      </w:r>
      <w:r w:rsidRPr="00153435">
        <w:rPr>
          <w:rFonts w:ascii="Arial" w:hAnsi="Arial" w:cs="Arial"/>
        </w:rPr>
        <w:t xml:space="preserve">zawiadomienia o </w:t>
      </w:r>
      <w:r w:rsidR="003F06B3" w:rsidRPr="00153435">
        <w:rPr>
          <w:rFonts w:ascii="Arial" w:hAnsi="Arial" w:cs="Arial"/>
        </w:rPr>
        <w:t>wyborze oferty</w:t>
      </w:r>
      <w:r w:rsidRPr="00153435">
        <w:rPr>
          <w:rFonts w:ascii="Arial" w:hAnsi="Arial" w:cs="Arial"/>
        </w:rPr>
        <w:t>:</w:t>
      </w:r>
    </w:p>
    <w:p w:rsidR="00254A5E" w:rsidRPr="00153435" w:rsidRDefault="00254A5E" w:rsidP="00153435">
      <w:pPr>
        <w:numPr>
          <w:ilvl w:val="0"/>
          <w:numId w:val="3"/>
        </w:numPr>
        <w:tabs>
          <w:tab w:val="num" w:pos="284"/>
        </w:tabs>
        <w:suppressAutoHyphens/>
        <w:spacing w:after="0" w:line="276" w:lineRule="auto"/>
        <w:ind w:left="644"/>
        <w:jc w:val="both"/>
        <w:rPr>
          <w:rFonts w:ascii="Arial" w:eastAsia="Calibri" w:hAnsi="Arial" w:cs="Arial"/>
        </w:rPr>
      </w:pPr>
      <w:r w:rsidRPr="00153435">
        <w:rPr>
          <w:rFonts w:ascii="Arial" w:eastAsia="Calibri" w:hAnsi="Arial" w:cs="Arial"/>
        </w:rPr>
        <w:t xml:space="preserve">projektów umów o podwykonawstwo z podmiotami, na zasobach których polega Wykonawca wykazując spełnianie warunków udziału w postępowaniu, których opis zawarto w pkt 9.2. </w:t>
      </w:r>
      <w:r w:rsidR="007071D1" w:rsidRPr="00153435">
        <w:rPr>
          <w:rFonts w:ascii="Arial" w:eastAsia="Calibri" w:hAnsi="Arial" w:cs="Arial"/>
        </w:rPr>
        <w:t>IDW</w:t>
      </w:r>
      <w:r w:rsidRPr="00153435">
        <w:rPr>
          <w:rFonts w:ascii="Arial" w:eastAsia="Calibri" w:hAnsi="Arial" w:cs="Arial"/>
        </w:rPr>
        <w:t>,</w:t>
      </w:r>
    </w:p>
    <w:p w:rsidR="00254A5E" w:rsidRPr="000E3941" w:rsidRDefault="00254A5E" w:rsidP="00153435">
      <w:pPr>
        <w:numPr>
          <w:ilvl w:val="0"/>
          <w:numId w:val="3"/>
        </w:numPr>
        <w:tabs>
          <w:tab w:val="num" w:pos="284"/>
        </w:tabs>
        <w:suppressAutoHyphens/>
        <w:spacing w:after="0" w:line="276" w:lineRule="auto"/>
        <w:ind w:left="644"/>
        <w:jc w:val="both"/>
        <w:rPr>
          <w:rFonts w:ascii="Arial" w:eastAsia="Calibri" w:hAnsi="Arial" w:cs="Arial"/>
          <w:b/>
        </w:rPr>
      </w:pPr>
      <w:r w:rsidRPr="000E3941">
        <w:rPr>
          <w:rFonts w:ascii="Arial" w:eastAsia="Calibri" w:hAnsi="Arial" w:cs="Arial"/>
        </w:rPr>
        <w:t>dokumentu potwierdzającego wniesienie zabezpieczenia należytego wykonania umowy,</w:t>
      </w:r>
    </w:p>
    <w:p w:rsidR="00254A5E" w:rsidRPr="00153435" w:rsidRDefault="00254A5E" w:rsidP="00153435">
      <w:pPr>
        <w:numPr>
          <w:ilvl w:val="0"/>
          <w:numId w:val="3"/>
        </w:numPr>
        <w:tabs>
          <w:tab w:val="num" w:pos="284"/>
        </w:tabs>
        <w:suppressAutoHyphens/>
        <w:autoSpaceDE w:val="0"/>
        <w:autoSpaceDN w:val="0"/>
        <w:adjustRightInd w:val="0"/>
        <w:spacing w:after="0" w:line="276" w:lineRule="auto"/>
        <w:ind w:left="644"/>
        <w:jc w:val="both"/>
        <w:rPr>
          <w:rFonts w:ascii="Arial" w:eastAsia="Calibri" w:hAnsi="Arial" w:cs="Arial"/>
          <w:b/>
        </w:rPr>
      </w:pPr>
      <w:r w:rsidRPr="00153435">
        <w:rPr>
          <w:rFonts w:ascii="Arial" w:eastAsia="Calibri" w:hAnsi="Arial" w:cs="Arial"/>
        </w:rPr>
        <w:t>potwierdzoną za zgodność z oryginałem kopię umowy konsorcjum - w przypadku podmiotów tworzących konsorcja.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5074" w:rsidRPr="00153435" w:rsidRDefault="004F5074" w:rsidP="00153435">
      <w:pPr>
        <w:numPr>
          <w:ilvl w:val="0"/>
          <w:numId w:val="3"/>
        </w:numPr>
        <w:tabs>
          <w:tab w:val="num" w:pos="284"/>
        </w:tabs>
        <w:suppressAutoHyphens/>
        <w:autoSpaceDE w:val="0"/>
        <w:autoSpaceDN w:val="0"/>
        <w:adjustRightInd w:val="0"/>
        <w:spacing w:after="0" w:line="276" w:lineRule="auto"/>
        <w:ind w:left="644"/>
        <w:jc w:val="both"/>
        <w:rPr>
          <w:rFonts w:ascii="Arial" w:eastAsia="Calibri" w:hAnsi="Arial" w:cs="Arial"/>
          <w:b/>
        </w:rPr>
      </w:pPr>
      <w:r w:rsidRPr="00153435">
        <w:rPr>
          <w:rFonts w:ascii="Arial" w:eastAsia="Calibri" w:hAnsi="Arial" w:cs="Arial"/>
        </w:rPr>
        <w:t>harmonogram rzeczowo – finansowego, potwierdzającego realny</w:t>
      </w:r>
      <w:r w:rsidR="007F257C" w:rsidRPr="00153435">
        <w:rPr>
          <w:rFonts w:ascii="Arial" w:eastAsia="Calibri" w:hAnsi="Arial" w:cs="Arial"/>
        </w:rPr>
        <w:t xml:space="preserve"> plan wykonania zamówienia</w:t>
      </w:r>
      <w:r w:rsidRPr="00153435">
        <w:rPr>
          <w:rFonts w:ascii="Arial" w:eastAsia="Calibri" w:hAnsi="Arial" w:cs="Arial"/>
        </w:rPr>
        <w:t>, w ujęciu miesięcznym.</w:t>
      </w:r>
    </w:p>
    <w:p w:rsidR="004F5074" w:rsidRPr="00153435" w:rsidRDefault="004F5074" w:rsidP="00153435">
      <w:pPr>
        <w:suppressAutoHyphens/>
        <w:autoSpaceDE w:val="0"/>
        <w:autoSpaceDN w:val="0"/>
        <w:adjustRightInd w:val="0"/>
        <w:spacing w:after="0" w:line="276" w:lineRule="auto"/>
        <w:ind w:left="644"/>
        <w:jc w:val="both"/>
        <w:rPr>
          <w:rFonts w:ascii="Arial" w:eastAsia="Calibri" w:hAnsi="Arial" w:cs="Arial"/>
          <w:b/>
        </w:rPr>
      </w:pPr>
    </w:p>
    <w:p w:rsidR="00254A5E" w:rsidRPr="00153435" w:rsidRDefault="00254A5E" w:rsidP="00153435">
      <w:pPr>
        <w:spacing w:after="0" w:line="276" w:lineRule="auto"/>
        <w:jc w:val="both"/>
        <w:rPr>
          <w:rFonts w:ascii="Arial" w:eastAsia="Calibri" w:hAnsi="Arial" w:cs="Arial"/>
        </w:rPr>
      </w:pPr>
      <w:r w:rsidRPr="00153435">
        <w:rPr>
          <w:rFonts w:ascii="Arial" w:eastAsia="Calibri" w:hAnsi="Arial" w:cs="Arial"/>
          <w:b/>
        </w:rPr>
        <w:t>UWAGA:</w:t>
      </w:r>
    </w:p>
    <w:p w:rsidR="00254A5E" w:rsidRPr="00153435" w:rsidRDefault="00254A5E" w:rsidP="00153435">
      <w:pPr>
        <w:numPr>
          <w:ilvl w:val="0"/>
          <w:numId w:val="4"/>
        </w:numPr>
        <w:tabs>
          <w:tab w:val="left" w:pos="360"/>
        </w:tabs>
        <w:suppressAutoHyphens/>
        <w:spacing w:after="0" w:line="276" w:lineRule="auto"/>
        <w:ind w:left="360"/>
        <w:jc w:val="both"/>
        <w:rPr>
          <w:rFonts w:ascii="Arial" w:eastAsia="Calibri" w:hAnsi="Arial" w:cs="Arial"/>
        </w:rPr>
      </w:pPr>
      <w:r w:rsidRPr="00153435">
        <w:rPr>
          <w:rFonts w:ascii="Arial" w:eastAsia="Calibri" w:hAnsi="Arial" w:cs="Arial"/>
        </w:rPr>
        <w:t xml:space="preserve">dokumenty wymienione w podpunkcie </w:t>
      </w:r>
      <w:r w:rsidR="00744D7D" w:rsidRPr="00153435">
        <w:rPr>
          <w:rFonts w:ascii="Arial" w:eastAsia="Calibri" w:hAnsi="Arial" w:cs="Arial"/>
        </w:rPr>
        <w:t>b</w:t>
      </w:r>
      <w:r w:rsidRPr="00153435">
        <w:rPr>
          <w:rFonts w:ascii="Arial" w:eastAsia="Calibri" w:hAnsi="Arial" w:cs="Arial"/>
        </w:rPr>
        <w:t>) muszą być potwierdzone za zgodność z oryginałem przez osoby, które są ich właścicielami,</w:t>
      </w:r>
    </w:p>
    <w:p w:rsidR="007F257C" w:rsidRPr="00153435" w:rsidRDefault="00254A5E" w:rsidP="00153435">
      <w:pPr>
        <w:numPr>
          <w:ilvl w:val="0"/>
          <w:numId w:val="4"/>
        </w:numPr>
        <w:tabs>
          <w:tab w:val="left" w:pos="360"/>
        </w:tabs>
        <w:suppressAutoHyphens/>
        <w:autoSpaceDE w:val="0"/>
        <w:spacing w:after="0" w:line="276" w:lineRule="auto"/>
        <w:ind w:left="360"/>
        <w:jc w:val="both"/>
        <w:rPr>
          <w:rFonts w:ascii="Arial" w:eastAsia="Calibri" w:hAnsi="Arial" w:cs="Arial"/>
        </w:rPr>
      </w:pPr>
      <w:r w:rsidRPr="00153435">
        <w:rPr>
          <w:rFonts w:ascii="Arial" w:eastAsia="Calibri" w:hAnsi="Arial" w:cs="Arial"/>
        </w:rPr>
        <w:t xml:space="preserve">dokumenty określone w podpunkcie </w:t>
      </w:r>
      <w:r w:rsidR="00744D7D" w:rsidRPr="00153435">
        <w:rPr>
          <w:rFonts w:ascii="Arial" w:eastAsia="Calibri" w:hAnsi="Arial" w:cs="Arial"/>
        </w:rPr>
        <w:t>c</w:t>
      </w:r>
      <w:r w:rsidRPr="00153435">
        <w:rPr>
          <w:rFonts w:ascii="Arial" w:eastAsia="Calibri" w:hAnsi="Arial" w:cs="Arial"/>
        </w:rPr>
        <w:t xml:space="preserve">) należy przedłożyć w oryginale lub formie kserokopii potwierdzonych za zgodność z oryginałem przez osoby, które są ich właścicielami </w:t>
      </w:r>
    </w:p>
    <w:p w:rsidR="00254A5E" w:rsidRPr="00153435" w:rsidRDefault="00631F63" w:rsidP="00153435">
      <w:pPr>
        <w:numPr>
          <w:ilvl w:val="0"/>
          <w:numId w:val="4"/>
        </w:numPr>
        <w:tabs>
          <w:tab w:val="left" w:pos="360"/>
        </w:tabs>
        <w:suppressAutoHyphens/>
        <w:autoSpaceDE w:val="0"/>
        <w:spacing w:after="0" w:line="276" w:lineRule="auto"/>
        <w:ind w:left="360"/>
        <w:jc w:val="both"/>
        <w:rPr>
          <w:rFonts w:ascii="Arial" w:eastAsia="Calibri" w:hAnsi="Arial" w:cs="Arial"/>
        </w:rPr>
      </w:pPr>
      <w:r w:rsidRPr="00153435">
        <w:rPr>
          <w:rFonts w:ascii="Arial" w:hAnsi="Arial" w:cs="Arial"/>
        </w:rPr>
        <w:t>Po pozytywnym zweryfikowaniu żądanych dokumentów, Zamawiający potwierdzi termin i sposób zawarcia umowy.</w:t>
      </w:r>
    </w:p>
    <w:p w:rsidR="000527F6" w:rsidRPr="00153435" w:rsidRDefault="00254A5E" w:rsidP="00153435">
      <w:pPr>
        <w:autoSpaceDE w:val="0"/>
        <w:spacing w:after="0" w:line="276" w:lineRule="auto"/>
        <w:rPr>
          <w:rFonts w:ascii="Arial" w:hAnsi="Arial" w:cs="Arial"/>
        </w:rPr>
      </w:pPr>
      <w:r w:rsidRPr="00153435">
        <w:rPr>
          <w:rFonts w:ascii="Arial" w:eastAsia="Calibri" w:hAnsi="Arial" w:cs="Arial"/>
        </w:rPr>
        <w:t>Zamawiający nie wymaga żadnych innych formalności z tym związanych</w:t>
      </w:r>
      <w:r w:rsidR="000527F6" w:rsidRPr="00153435">
        <w:rPr>
          <w:rFonts w:ascii="Arial" w:hAnsi="Arial" w:cs="Arial"/>
        </w:rPr>
        <w:t>.</w:t>
      </w:r>
    </w:p>
    <w:p w:rsidR="00414046" w:rsidRPr="00153435" w:rsidRDefault="00414046" w:rsidP="00153435">
      <w:pPr>
        <w:autoSpaceDE w:val="0"/>
        <w:spacing w:after="0" w:line="276" w:lineRule="auto"/>
        <w:rPr>
          <w:rFonts w:ascii="Arial" w:hAnsi="Arial" w:cs="Arial"/>
        </w:rPr>
      </w:pPr>
    </w:p>
    <w:p w:rsidR="000527F6" w:rsidRPr="00153435" w:rsidRDefault="000527F6" w:rsidP="00153435">
      <w:pPr>
        <w:pStyle w:val="Nagwek1"/>
        <w:numPr>
          <w:ilvl w:val="0"/>
          <w:numId w:val="24"/>
        </w:numPr>
        <w:spacing w:line="276" w:lineRule="auto"/>
        <w:rPr>
          <w:rFonts w:ascii="Arial" w:hAnsi="Arial" w:cs="Arial"/>
          <w:b/>
          <w:sz w:val="22"/>
          <w:szCs w:val="22"/>
        </w:rPr>
      </w:pPr>
      <w:bookmarkStart w:id="20" w:name="_Toc482867518"/>
      <w:r w:rsidRPr="00153435">
        <w:rPr>
          <w:rFonts w:ascii="Arial" w:hAnsi="Arial" w:cs="Arial"/>
          <w:b/>
          <w:sz w:val="22"/>
          <w:szCs w:val="22"/>
        </w:rPr>
        <w:t>Wymagania dotyczące zabezpiecz</w:t>
      </w:r>
      <w:r w:rsidR="00FA121A" w:rsidRPr="00153435">
        <w:rPr>
          <w:rFonts w:ascii="Arial" w:hAnsi="Arial" w:cs="Arial"/>
          <w:b/>
          <w:sz w:val="22"/>
          <w:szCs w:val="22"/>
        </w:rPr>
        <w:t>enia należytego wykonania umowy</w:t>
      </w:r>
      <w:bookmarkEnd w:id="20"/>
    </w:p>
    <w:p w:rsidR="000527F6" w:rsidRPr="00153435" w:rsidRDefault="00D02F1E" w:rsidP="00153435">
      <w:pPr>
        <w:pStyle w:val="Akapitzlist"/>
        <w:numPr>
          <w:ilvl w:val="1"/>
          <w:numId w:val="24"/>
        </w:numPr>
        <w:autoSpaceDE w:val="0"/>
        <w:autoSpaceDN w:val="0"/>
        <w:adjustRightInd w:val="0"/>
        <w:spacing w:after="0" w:line="276" w:lineRule="auto"/>
        <w:ind w:left="567" w:hanging="567"/>
        <w:contextualSpacing w:val="0"/>
        <w:jc w:val="both"/>
        <w:rPr>
          <w:rFonts w:ascii="Arial" w:hAnsi="Arial" w:cs="Arial"/>
          <w:b/>
        </w:rPr>
      </w:pPr>
      <w:r w:rsidRPr="00153435">
        <w:rPr>
          <w:rFonts w:ascii="Arial" w:hAnsi="Arial" w:cs="Arial"/>
        </w:rPr>
        <w:t xml:space="preserve">Zamawiający </w:t>
      </w:r>
      <w:r w:rsidR="007F257C" w:rsidRPr="00153435">
        <w:rPr>
          <w:rFonts w:ascii="Arial" w:hAnsi="Arial" w:cs="Arial"/>
        </w:rPr>
        <w:t xml:space="preserve">nie </w:t>
      </w:r>
      <w:r w:rsidRPr="00153435">
        <w:rPr>
          <w:rFonts w:ascii="Arial" w:hAnsi="Arial" w:cs="Arial"/>
        </w:rPr>
        <w:t>żąda od Wy</w:t>
      </w:r>
      <w:r w:rsidR="00BD11A9" w:rsidRPr="00153435">
        <w:rPr>
          <w:rFonts w:ascii="Arial" w:hAnsi="Arial" w:cs="Arial"/>
        </w:rPr>
        <w:t>konawcy, którego oferta została</w:t>
      </w:r>
      <w:r w:rsidRPr="00153435">
        <w:rPr>
          <w:rFonts w:ascii="Arial" w:hAnsi="Arial" w:cs="Arial"/>
        </w:rPr>
        <w:t xml:space="preserve"> wybrana jako najkorzystniejsza, wniesienia zabezpieczenia należytego wykonania umowy. </w:t>
      </w:r>
    </w:p>
    <w:p w:rsidR="007F257C" w:rsidRPr="00153435" w:rsidRDefault="007F257C" w:rsidP="00153435">
      <w:pPr>
        <w:pStyle w:val="Akapitzlist"/>
        <w:autoSpaceDE w:val="0"/>
        <w:autoSpaceDN w:val="0"/>
        <w:adjustRightInd w:val="0"/>
        <w:spacing w:after="0" w:line="276" w:lineRule="auto"/>
        <w:ind w:left="567"/>
        <w:contextualSpacing w:val="0"/>
        <w:jc w:val="both"/>
        <w:rPr>
          <w:rFonts w:ascii="Arial" w:hAnsi="Arial" w:cs="Arial"/>
          <w:b/>
        </w:rPr>
      </w:pPr>
    </w:p>
    <w:p w:rsidR="000527F6" w:rsidRPr="00153435" w:rsidRDefault="00254A5E" w:rsidP="00153435">
      <w:pPr>
        <w:pStyle w:val="Nagwek1"/>
        <w:numPr>
          <w:ilvl w:val="0"/>
          <w:numId w:val="24"/>
        </w:numPr>
        <w:spacing w:line="276" w:lineRule="auto"/>
        <w:rPr>
          <w:rFonts w:ascii="Arial" w:hAnsi="Arial" w:cs="Arial"/>
          <w:b/>
          <w:sz w:val="22"/>
          <w:szCs w:val="22"/>
        </w:rPr>
      </w:pPr>
      <w:bookmarkStart w:id="21" w:name="_Toc482867519"/>
      <w:r w:rsidRPr="00153435">
        <w:rPr>
          <w:rFonts w:ascii="Arial" w:hAnsi="Arial" w:cs="Arial"/>
          <w:b/>
          <w:sz w:val="22"/>
          <w:szCs w:val="22"/>
        </w:rPr>
        <w:t>Zawarcie i zmiana umowy</w:t>
      </w:r>
      <w:bookmarkEnd w:id="21"/>
    </w:p>
    <w:p w:rsidR="00254A5E" w:rsidRPr="00153435" w:rsidRDefault="00254A5E" w:rsidP="00153435">
      <w:pPr>
        <w:pStyle w:val="Akapitzlist"/>
        <w:numPr>
          <w:ilvl w:val="1"/>
          <w:numId w:val="24"/>
        </w:numPr>
        <w:spacing w:after="0" w:line="276" w:lineRule="auto"/>
        <w:ind w:hanging="735"/>
        <w:jc w:val="both"/>
        <w:rPr>
          <w:rFonts w:ascii="Arial" w:hAnsi="Arial" w:cs="Arial"/>
        </w:rPr>
      </w:pPr>
      <w:r w:rsidRPr="00153435">
        <w:rPr>
          <w:rFonts w:ascii="Arial" w:hAnsi="Arial" w:cs="Arial"/>
        </w:rPr>
        <w:t xml:space="preserve">Zamawiający wymaga, aby Wykonawca zawarł z nim umowę zgodną z załączonym do specyfikacji wzorem </w:t>
      </w:r>
      <w:r w:rsidR="009C079F" w:rsidRPr="00153435">
        <w:rPr>
          <w:rFonts w:ascii="Arial" w:hAnsi="Arial" w:cs="Arial"/>
        </w:rPr>
        <w:t>stanowiącym</w:t>
      </w:r>
      <w:r w:rsidR="000E3941">
        <w:rPr>
          <w:rFonts w:ascii="Arial" w:hAnsi="Arial" w:cs="Arial"/>
        </w:rPr>
        <w:t xml:space="preserve"> </w:t>
      </w:r>
      <w:r w:rsidR="009C079F" w:rsidRPr="00153435">
        <w:rPr>
          <w:rFonts w:ascii="Arial" w:hAnsi="Arial" w:cs="Arial"/>
        </w:rPr>
        <w:t>część II SIWZ</w:t>
      </w:r>
      <w:r w:rsidR="000E3941">
        <w:rPr>
          <w:rFonts w:ascii="Arial" w:hAnsi="Arial" w:cs="Arial"/>
        </w:rPr>
        <w:t xml:space="preserve"> </w:t>
      </w:r>
      <w:r w:rsidRPr="00153435">
        <w:rPr>
          <w:rFonts w:ascii="Arial" w:hAnsi="Arial" w:cs="Arial"/>
        </w:rPr>
        <w:t>i na warunkach w nim określonych.</w:t>
      </w:r>
    </w:p>
    <w:p w:rsidR="00254A5E" w:rsidRPr="00153435" w:rsidRDefault="00254A5E" w:rsidP="00153435">
      <w:pPr>
        <w:pStyle w:val="Akapitzlist"/>
        <w:numPr>
          <w:ilvl w:val="1"/>
          <w:numId w:val="24"/>
        </w:numPr>
        <w:spacing w:after="0" w:line="276" w:lineRule="auto"/>
        <w:ind w:hanging="735"/>
        <w:jc w:val="both"/>
        <w:rPr>
          <w:rFonts w:ascii="Arial" w:hAnsi="Arial" w:cs="Arial"/>
        </w:rPr>
      </w:pPr>
      <w:r w:rsidRPr="00153435">
        <w:rPr>
          <w:rFonts w:ascii="Arial" w:hAnsi="Arial" w:cs="Arial"/>
        </w:rPr>
        <w:lastRenderedPageBreak/>
        <w:t xml:space="preserve">Zamawiający przewiduje możliwość dokonania istotnych zmian umowy w stosunku do treści oferty, na podstawie której dokonano wyboru Wykonawcy. Zmiany takie mogą dotyczyć okoliczności i warunków wskazanych we Wzorze umowy </w:t>
      </w:r>
      <w:r w:rsidR="00813B51" w:rsidRPr="00153435">
        <w:rPr>
          <w:rFonts w:ascii="Arial" w:hAnsi="Arial" w:cs="Arial"/>
        </w:rPr>
        <w:t>– część II</w:t>
      </w:r>
      <w:r w:rsidRPr="00153435">
        <w:rPr>
          <w:rFonts w:ascii="Arial" w:hAnsi="Arial" w:cs="Arial"/>
        </w:rPr>
        <w:t xml:space="preserve"> SIWZ.</w:t>
      </w:r>
    </w:p>
    <w:p w:rsidR="00784B69" w:rsidRPr="00153435" w:rsidRDefault="00254A5E" w:rsidP="00153435">
      <w:pPr>
        <w:pStyle w:val="Akapitzlist"/>
        <w:numPr>
          <w:ilvl w:val="1"/>
          <w:numId w:val="24"/>
        </w:numPr>
        <w:spacing w:after="0" w:line="276" w:lineRule="auto"/>
        <w:ind w:hanging="735"/>
        <w:jc w:val="both"/>
        <w:rPr>
          <w:rFonts w:ascii="Arial" w:hAnsi="Arial" w:cs="Arial"/>
        </w:rPr>
      </w:pPr>
      <w:r w:rsidRPr="00153435">
        <w:rPr>
          <w:rFonts w:ascii="Arial" w:hAnsi="Arial" w:cs="Arial"/>
        </w:rPr>
        <w:t>Wykonawca ma obowiązek udokumentować zaistniałe okoliczności powodujące zmianę umowy.</w:t>
      </w:r>
    </w:p>
    <w:p w:rsidR="00254A5E" w:rsidRPr="00153435" w:rsidRDefault="00254A5E" w:rsidP="00153435">
      <w:pPr>
        <w:pStyle w:val="Akapitzlist"/>
        <w:numPr>
          <w:ilvl w:val="1"/>
          <w:numId w:val="24"/>
        </w:numPr>
        <w:spacing w:after="0" w:line="276" w:lineRule="auto"/>
        <w:ind w:hanging="735"/>
        <w:jc w:val="both"/>
        <w:rPr>
          <w:rFonts w:ascii="Arial" w:hAnsi="Arial" w:cs="Arial"/>
        </w:rPr>
      </w:pPr>
      <w:r w:rsidRPr="00153435">
        <w:rPr>
          <w:rFonts w:ascii="Arial" w:hAnsi="Arial" w:cs="Arial"/>
        </w:rPr>
        <w:t>Przewidzenie przez Zamawiającego możliwości wprowadzenia istotnych zmian do zawartej umowy nie przesądza</w:t>
      </w:r>
      <w:r w:rsidR="00784B69" w:rsidRPr="00153435">
        <w:rPr>
          <w:rFonts w:ascii="Arial" w:hAnsi="Arial" w:cs="Arial"/>
        </w:rPr>
        <w:t xml:space="preserve"> </w:t>
      </w:r>
      <w:r w:rsidRPr="00153435">
        <w:rPr>
          <w:rFonts w:ascii="Arial" w:hAnsi="Arial" w:cs="Arial"/>
        </w:rPr>
        <w:t xml:space="preserve">o obligatoryjności ich dokonania. Wystąpienie przesłanek zmiany umowy będzie każdorazowo podlegało szczegółowej analizie, po dokonaniu której zostanie podjęta decyzja, co do ewentualnego wprowadzenia zmiany w treści umowy. </w:t>
      </w:r>
    </w:p>
    <w:p w:rsidR="00784B69" w:rsidRPr="00153435" w:rsidRDefault="00784B69" w:rsidP="00153435">
      <w:pPr>
        <w:pStyle w:val="Akapitzlist"/>
        <w:spacing w:after="0" w:line="276" w:lineRule="auto"/>
        <w:ind w:left="735"/>
        <w:jc w:val="both"/>
        <w:rPr>
          <w:rFonts w:ascii="Arial" w:hAnsi="Arial" w:cs="Arial"/>
        </w:rPr>
      </w:pPr>
    </w:p>
    <w:p w:rsidR="000527F6" w:rsidRPr="00153435" w:rsidRDefault="009B549D" w:rsidP="00153435">
      <w:pPr>
        <w:pStyle w:val="Nagwek1"/>
        <w:numPr>
          <w:ilvl w:val="0"/>
          <w:numId w:val="24"/>
        </w:numPr>
        <w:spacing w:line="276" w:lineRule="auto"/>
        <w:rPr>
          <w:rFonts w:ascii="Arial" w:hAnsi="Arial" w:cs="Arial"/>
          <w:b/>
          <w:sz w:val="22"/>
          <w:szCs w:val="22"/>
        </w:rPr>
      </w:pPr>
      <w:bookmarkStart w:id="22" w:name="_Toc482867520"/>
      <w:r w:rsidRPr="00153435">
        <w:rPr>
          <w:rFonts w:ascii="Arial" w:hAnsi="Arial" w:cs="Arial"/>
          <w:b/>
          <w:sz w:val="22"/>
          <w:szCs w:val="22"/>
        </w:rPr>
        <w:t>Środki ochrony prawnej</w:t>
      </w:r>
      <w:bookmarkEnd w:id="22"/>
    </w:p>
    <w:p w:rsidR="009B549D" w:rsidRPr="00153435" w:rsidRDefault="009B549D" w:rsidP="00153435">
      <w:pPr>
        <w:pStyle w:val="Akapitzlist"/>
        <w:numPr>
          <w:ilvl w:val="1"/>
          <w:numId w:val="24"/>
        </w:numPr>
        <w:autoSpaceDE w:val="0"/>
        <w:autoSpaceDN w:val="0"/>
        <w:adjustRightInd w:val="0"/>
        <w:spacing w:after="0" w:line="276" w:lineRule="auto"/>
        <w:ind w:hanging="593"/>
        <w:jc w:val="both"/>
        <w:rPr>
          <w:rFonts w:ascii="Arial" w:eastAsia="Calibri" w:hAnsi="Arial" w:cs="Arial"/>
        </w:rPr>
      </w:pPr>
      <w:r w:rsidRPr="00153435">
        <w:rPr>
          <w:rFonts w:ascii="Arial" w:eastAsia="Calibri"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w:t>
      </w:r>
      <w:r w:rsidRPr="00153435">
        <w:rPr>
          <w:rFonts w:ascii="Arial" w:eastAsia="Calibri" w:hAnsi="Arial" w:cs="Arial"/>
          <w:b/>
        </w:rPr>
        <w:t xml:space="preserve">o wartości </w:t>
      </w:r>
      <w:r w:rsidR="006A5E96" w:rsidRPr="00153435">
        <w:rPr>
          <w:rFonts w:ascii="Arial" w:eastAsia="Calibri" w:hAnsi="Arial" w:cs="Arial"/>
          <w:b/>
        </w:rPr>
        <w:t>mniejszej</w:t>
      </w:r>
      <w:r w:rsidRPr="00153435">
        <w:rPr>
          <w:rFonts w:ascii="Arial" w:eastAsia="Calibri" w:hAnsi="Arial" w:cs="Arial"/>
          <w:b/>
        </w:rPr>
        <w:t xml:space="preserve"> od kwoty określonej w przepisach wykonawczych wydanych na podstawie art. 11 ust. 8 Ustawy</w:t>
      </w:r>
      <w:r w:rsidRPr="00153435">
        <w:rPr>
          <w:rFonts w:ascii="Arial" w:eastAsia="Calibri" w:hAnsi="Arial" w:cs="Arial"/>
        </w:rPr>
        <w:t>.</w:t>
      </w:r>
    </w:p>
    <w:p w:rsidR="009B549D" w:rsidRPr="00153435" w:rsidRDefault="009B549D" w:rsidP="00153435">
      <w:pPr>
        <w:pStyle w:val="Akapitzlist"/>
        <w:numPr>
          <w:ilvl w:val="1"/>
          <w:numId w:val="24"/>
        </w:numPr>
        <w:autoSpaceDE w:val="0"/>
        <w:autoSpaceDN w:val="0"/>
        <w:adjustRightInd w:val="0"/>
        <w:spacing w:after="0" w:line="276" w:lineRule="auto"/>
        <w:ind w:hanging="593"/>
        <w:jc w:val="both"/>
        <w:rPr>
          <w:rFonts w:ascii="Arial" w:eastAsia="Calibri" w:hAnsi="Arial" w:cs="Arial"/>
        </w:rPr>
      </w:pPr>
      <w:r w:rsidRPr="00153435">
        <w:rPr>
          <w:rFonts w:ascii="Arial" w:eastAsia="Calibri" w:hAnsi="Arial" w:cs="Arial"/>
        </w:rPr>
        <w:t>Środki ochrony prawnej wobec ogłoszenia o zamówieniu oraz SIWZ przysługują również organizacjom wpisanym na listę, o której mowa w art. 154 pkt 5 Ustawy.</w:t>
      </w:r>
    </w:p>
    <w:p w:rsidR="00784B69" w:rsidRPr="00153435" w:rsidRDefault="009B549D" w:rsidP="00153435">
      <w:pPr>
        <w:pStyle w:val="Akapitzlist"/>
        <w:numPr>
          <w:ilvl w:val="1"/>
          <w:numId w:val="24"/>
        </w:numPr>
        <w:autoSpaceDE w:val="0"/>
        <w:autoSpaceDN w:val="0"/>
        <w:adjustRightInd w:val="0"/>
        <w:spacing w:after="0" w:line="276" w:lineRule="auto"/>
        <w:ind w:hanging="593"/>
        <w:jc w:val="both"/>
        <w:rPr>
          <w:rFonts w:ascii="Arial" w:eastAsia="Calibri" w:hAnsi="Arial" w:cs="Arial"/>
        </w:rPr>
      </w:pPr>
      <w:r w:rsidRPr="00153435">
        <w:rPr>
          <w:rFonts w:ascii="Arial" w:eastAsia="Calibri" w:hAnsi="Arial"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84B69" w:rsidRPr="00153435" w:rsidRDefault="009B549D" w:rsidP="00153435">
      <w:pPr>
        <w:pStyle w:val="Akapitzlist"/>
        <w:numPr>
          <w:ilvl w:val="1"/>
          <w:numId w:val="24"/>
        </w:numPr>
        <w:autoSpaceDE w:val="0"/>
        <w:autoSpaceDN w:val="0"/>
        <w:adjustRightInd w:val="0"/>
        <w:spacing w:after="0" w:line="276" w:lineRule="auto"/>
        <w:ind w:hanging="593"/>
        <w:jc w:val="both"/>
        <w:rPr>
          <w:rFonts w:ascii="Arial" w:eastAsia="Calibri" w:hAnsi="Arial" w:cs="Arial"/>
        </w:rPr>
      </w:pPr>
      <w:r w:rsidRPr="00153435">
        <w:rPr>
          <w:rFonts w:ascii="Arial" w:eastAsia="Calibri" w:hAnsi="Arial" w:cs="Arial"/>
          <w:color w:val="00000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B549D" w:rsidRPr="00153435" w:rsidRDefault="009B549D" w:rsidP="00153435">
      <w:pPr>
        <w:pStyle w:val="Akapitzlist"/>
        <w:numPr>
          <w:ilvl w:val="1"/>
          <w:numId w:val="24"/>
        </w:numPr>
        <w:autoSpaceDE w:val="0"/>
        <w:autoSpaceDN w:val="0"/>
        <w:adjustRightInd w:val="0"/>
        <w:spacing w:after="0" w:line="276" w:lineRule="auto"/>
        <w:ind w:hanging="593"/>
        <w:jc w:val="both"/>
        <w:rPr>
          <w:rFonts w:ascii="Arial" w:eastAsia="Calibri" w:hAnsi="Arial" w:cs="Arial"/>
        </w:rPr>
      </w:pPr>
      <w:r w:rsidRPr="00153435">
        <w:rPr>
          <w:rFonts w:ascii="Arial" w:eastAsia="Calibri" w:hAnsi="Arial" w:cs="Arial"/>
          <w:bCs/>
          <w:color w:val="000000"/>
        </w:rPr>
        <w:t xml:space="preserve">Terminy na wniesienie odwołania: </w:t>
      </w:r>
    </w:p>
    <w:p w:rsidR="009B549D" w:rsidRPr="00153435" w:rsidRDefault="00784B69" w:rsidP="00153435">
      <w:pPr>
        <w:widowControl w:val="0"/>
        <w:autoSpaceDE w:val="0"/>
        <w:autoSpaceDN w:val="0"/>
        <w:adjustRightInd w:val="0"/>
        <w:spacing w:after="0" w:line="276" w:lineRule="auto"/>
        <w:ind w:left="1276" w:hanging="709"/>
        <w:jc w:val="both"/>
        <w:rPr>
          <w:rFonts w:ascii="Arial" w:eastAsia="Times New Roman" w:hAnsi="Arial" w:cs="Arial"/>
          <w:color w:val="000000"/>
          <w:lang w:eastAsia="pl-PL"/>
        </w:rPr>
      </w:pPr>
      <w:r w:rsidRPr="00153435">
        <w:rPr>
          <w:rFonts w:ascii="Arial" w:eastAsia="Times New Roman" w:hAnsi="Arial" w:cs="Arial"/>
          <w:b/>
          <w:color w:val="000000"/>
          <w:lang w:eastAsia="pl-PL"/>
        </w:rPr>
        <w:t>19.5.1</w:t>
      </w:r>
      <w:r w:rsidR="009B549D" w:rsidRPr="00153435">
        <w:rPr>
          <w:rFonts w:ascii="Arial" w:eastAsia="Times New Roman" w:hAnsi="Arial" w:cs="Arial"/>
          <w:color w:val="000000"/>
          <w:lang w:eastAsia="pl-PL"/>
        </w:rPr>
        <w:t xml:space="preserve">. Odwołanie wnosi </w:t>
      </w:r>
      <w:proofErr w:type="spellStart"/>
      <w:r w:rsidR="009B549D" w:rsidRPr="00153435">
        <w:rPr>
          <w:rFonts w:ascii="Arial" w:eastAsia="Times New Roman" w:hAnsi="Arial" w:cs="Arial"/>
          <w:color w:val="000000"/>
          <w:lang w:eastAsia="pl-PL"/>
        </w:rPr>
        <w:t>sięw</w:t>
      </w:r>
      <w:proofErr w:type="spellEnd"/>
      <w:r w:rsidR="009B549D" w:rsidRPr="00153435">
        <w:rPr>
          <w:rFonts w:ascii="Arial" w:eastAsia="Times New Roman" w:hAnsi="Arial" w:cs="Arial"/>
          <w:color w:val="000000"/>
          <w:lang w:eastAsia="pl-PL"/>
        </w:rPr>
        <w:t xml:space="preserve"> terminie </w:t>
      </w:r>
      <w:r w:rsidR="00633A1F" w:rsidRPr="00153435">
        <w:rPr>
          <w:rFonts w:ascii="Arial" w:eastAsia="Times New Roman" w:hAnsi="Arial" w:cs="Arial"/>
          <w:color w:val="000000"/>
          <w:lang w:eastAsia="pl-PL"/>
        </w:rPr>
        <w:t>5</w:t>
      </w:r>
      <w:r w:rsidR="009B549D" w:rsidRPr="00153435">
        <w:rPr>
          <w:rFonts w:ascii="Arial" w:eastAsia="Times New Roman" w:hAnsi="Arial" w:cs="Arial"/>
          <w:color w:val="000000"/>
          <w:lang w:eastAsia="pl-PL"/>
        </w:rPr>
        <w:t xml:space="preserve"> dni od dnia przesłania informacji o czynności Zamawiającego stanowiącej podstawę jego wniesienia - jeżeli zostały przesłane w sposób określony w art. 180 ust. 5 zdanie drugie Ustawy albo w terminie </w:t>
      </w:r>
      <w:r w:rsidR="00633A1F" w:rsidRPr="00153435">
        <w:rPr>
          <w:rFonts w:ascii="Arial" w:eastAsia="Times New Roman" w:hAnsi="Arial" w:cs="Arial"/>
          <w:color w:val="000000"/>
          <w:lang w:eastAsia="pl-PL"/>
        </w:rPr>
        <w:t xml:space="preserve">10 </w:t>
      </w:r>
      <w:r w:rsidR="009B549D" w:rsidRPr="00153435">
        <w:rPr>
          <w:rFonts w:ascii="Arial" w:eastAsia="Times New Roman" w:hAnsi="Arial" w:cs="Arial"/>
          <w:color w:val="000000"/>
          <w:lang w:eastAsia="pl-PL"/>
        </w:rPr>
        <w:t>dni - jeżeli zostały przesłane w inny sposób,</w:t>
      </w:r>
    </w:p>
    <w:p w:rsidR="009B549D" w:rsidRPr="00153435" w:rsidRDefault="00784B69" w:rsidP="00153435">
      <w:pPr>
        <w:widowControl w:val="0"/>
        <w:autoSpaceDE w:val="0"/>
        <w:autoSpaceDN w:val="0"/>
        <w:adjustRightInd w:val="0"/>
        <w:spacing w:after="0" w:line="276" w:lineRule="auto"/>
        <w:ind w:left="1276" w:hanging="709"/>
        <w:jc w:val="both"/>
        <w:rPr>
          <w:rFonts w:ascii="Arial" w:eastAsia="Times New Roman" w:hAnsi="Arial" w:cs="Arial"/>
          <w:color w:val="000000"/>
          <w:lang w:eastAsia="pl-PL"/>
        </w:rPr>
      </w:pPr>
      <w:r w:rsidRPr="00153435">
        <w:rPr>
          <w:rFonts w:ascii="Arial" w:eastAsia="Times New Roman" w:hAnsi="Arial" w:cs="Arial"/>
          <w:b/>
          <w:color w:val="000000"/>
          <w:lang w:eastAsia="pl-PL"/>
        </w:rPr>
        <w:t>19.5.2</w:t>
      </w:r>
      <w:r w:rsidR="009B549D" w:rsidRPr="00153435">
        <w:rPr>
          <w:rFonts w:ascii="Arial" w:eastAsia="Times New Roman" w:hAnsi="Arial" w:cs="Arial"/>
          <w:color w:val="000000"/>
          <w:lang w:eastAsia="pl-PL"/>
        </w:rPr>
        <w:t xml:space="preserve">. Odwołanie wobec treści ogłoszenia o zamówieniu, a jeżeli postępowanie jest prowadzone w trybie przetargu nieograniczonego, także wobec postanowień specyfikacji istotnych warunków zamówienia, wnosi się w terminie </w:t>
      </w:r>
      <w:r w:rsidR="00633A1F" w:rsidRPr="00153435">
        <w:rPr>
          <w:rFonts w:ascii="Arial" w:hAnsi="Arial" w:cs="Arial"/>
        </w:rPr>
        <w:t xml:space="preserve">5 dni od dnia zamieszczenia ogłoszenia w Biuletynie Zamówień Publicznych lub specyfikacji istotnych warunków zamówienia na stronie internetowej </w:t>
      </w:r>
    </w:p>
    <w:p w:rsidR="00633A1F" w:rsidRPr="00153435" w:rsidRDefault="00784B69" w:rsidP="00153435">
      <w:pPr>
        <w:widowControl w:val="0"/>
        <w:autoSpaceDE w:val="0"/>
        <w:autoSpaceDN w:val="0"/>
        <w:adjustRightInd w:val="0"/>
        <w:spacing w:after="0" w:line="276" w:lineRule="auto"/>
        <w:ind w:left="1276" w:hanging="709"/>
        <w:jc w:val="both"/>
        <w:rPr>
          <w:rFonts w:ascii="Arial" w:eastAsia="Times New Roman" w:hAnsi="Arial" w:cs="Arial"/>
          <w:color w:val="000000"/>
          <w:lang w:eastAsia="pl-PL"/>
        </w:rPr>
      </w:pPr>
      <w:r w:rsidRPr="00153435">
        <w:rPr>
          <w:rFonts w:ascii="Arial" w:eastAsia="Times New Roman" w:hAnsi="Arial" w:cs="Arial"/>
          <w:b/>
          <w:color w:val="000000"/>
          <w:lang w:eastAsia="pl-PL"/>
        </w:rPr>
        <w:t>19</w:t>
      </w:r>
      <w:r w:rsidR="009B549D" w:rsidRPr="00153435">
        <w:rPr>
          <w:rFonts w:ascii="Arial" w:eastAsia="Times New Roman" w:hAnsi="Arial" w:cs="Arial"/>
          <w:b/>
          <w:color w:val="000000"/>
          <w:lang w:eastAsia="pl-PL"/>
        </w:rPr>
        <w:t>.5.3</w:t>
      </w:r>
      <w:r w:rsidR="009B549D" w:rsidRPr="00153435">
        <w:rPr>
          <w:rFonts w:ascii="Arial" w:eastAsia="Times New Roman" w:hAnsi="Arial" w:cs="Arial"/>
          <w:color w:val="000000"/>
          <w:lang w:eastAsia="pl-PL"/>
        </w:rPr>
        <w:t xml:space="preserve">. Odwołanie wobec czynności innych niż określone w pkt 22.5.1. i 22.5.2. wnosi się w terminie </w:t>
      </w:r>
      <w:r w:rsidR="00633A1F" w:rsidRPr="00153435">
        <w:rPr>
          <w:rFonts w:ascii="Arial" w:eastAsia="Times New Roman" w:hAnsi="Arial" w:cs="Arial"/>
          <w:color w:val="000000"/>
          <w:lang w:eastAsia="pl-PL"/>
        </w:rPr>
        <w:t>5</w:t>
      </w:r>
      <w:r w:rsidR="009B549D" w:rsidRPr="00153435">
        <w:rPr>
          <w:rFonts w:ascii="Arial" w:eastAsia="Times New Roman" w:hAnsi="Arial" w:cs="Arial"/>
          <w:color w:val="000000"/>
          <w:lang w:eastAsia="pl-PL"/>
        </w:rPr>
        <w:t xml:space="preserve"> dni od dnia, w którym powzięto lub przy zachowaniu należytej staranności można było powziąć, wiadomość o okolicznościach stanow</w:t>
      </w:r>
      <w:r w:rsidR="00633A1F" w:rsidRPr="00153435">
        <w:rPr>
          <w:rFonts w:ascii="Arial" w:eastAsia="Times New Roman" w:hAnsi="Arial" w:cs="Arial"/>
          <w:color w:val="000000"/>
          <w:lang w:eastAsia="pl-PL"/>
        </w:rPr>
        <w:t>iących podstawę jego wniesienia.</w:t>
      </w:r>
    </w:p>
    <w:p w:rsidR="00633A1F" w:rsidRPr="00153435" w:rsidRDefault="00784B69" w:rsidP="00153435">
      <w:pPr>
        <w:widowControl w:val="0"/>
        <w:autoSpaceDE w:val="0"/>
        <w:autoSpaceDN w:val="0"/>
        <w:adjustRightInd w:val="0"/>
        <w:spacing w:after="0" w:line="276" w:lineRule="auto"/>
        <w:ind w:left="1276" w:hanging="709"/>
        <w:jc w:val="both"/>
        <w:rPr>
          <w:rFonts w:ascii="Arial" w:eastAsia="Times New Roman" w:hAnsi="Arial" w:cs="Arial"/>
          <w:color w:val="000000"/>
          <w:lang w:eastAsia="pl-PL"/>
        </w:rPr>
      </w:pPr>
      <w:r w:rsidRPr="00153435">
        <w:rPr>
          <w:rFonts w:ascii="Arial" w:eastAsia="Times New Roman" w:hAnsi="Arial" w:cs="Arial"/>
          <w:b/>
          <w:color w:val="000000"/>
          <w:lang w:eastAsia="pl-PL"/>
        </w:rPr>
        <w:t>19</w:t>
      </w:r>
      <w:r w:rsidR="009B549D" w:rsidRPr="00153435">
        <w:rPr>
          <w:rFonts w:ascii="Arial" w:eastAsia="Times New Roman" w:hAnsi="Arial" w:cs="Arial"/>
          <w:b/>
          <w:color w:val="000000"/>
          <w:lang w:eastAsia="pl-PL"/>
        </w:rPr>
        <w:t>.5.4</w:t>
      </w:r>
      <w:r w:rsidR="009B549D" w:rsidRPr="00153435">
        <w:rPr>
          <w:rFonts w:ascii="Arial" w:eastAsia="Times New Roman" w:hAnsi="Arial" w:cs="Arial"/>
          <w:color w:val="000000"/>
          <w:lang w:eastAsia="pl-PL"/>
        </w:rPr>
        <w:t xml:space="preserve">. </w:t>
      </w:r>
      <w:r w:rsidR="00633A1F" w:rsidRPr="00153435">
        <w:rPr>
          <w:rFonts w:ascii="Arial" w:hAnsi="Arial" w:cs="Arial"/>
        </w:rPr>
        <w:t>Jeżeli zamawiający nie przesłał wykonawcy zawiadomienia o wyborze oferty najkorzystniejszej, odwołanie wnosi się nie później niż w terminie:</w:t>
      </w:r>
    </w:p>
    <w:p w:rsidR="00633A1F" w:rsidRPr="00153435" w:rsidRDefault="00633A1F" w:rsidP="00153435">
      <w:pPr>
        <w:pStyle w:val="Akapitzlist"/>
        <w:widowControl w:val="0"/>
        <w:numPr>
          <w:ilvl w:val="0"/>
          <w:numId w:val="28"/>
        </w:numPr>
        <w:autoSpaceDE w:val="0"/>
        <w:autoSpaceDN w:val="0"/>
        <w:adjustRightInd w:val="0"/>
        <w:spacing w:after="0" w:line="276" w:lineRule="auto"/>
        <w:jc w:val="both"/>
        <w:rPr>
          <w:rFonts w:ascii="Arial" w:eastAsia="Times New Roman" w:hAnsi="Arial" w:cs="Arial"/>
          <w:color w:val="000000"/>
          <w:lang w:eastAsia="pl-PL"/>
        </w:rPr>
      </w:pPr>
      <w:r w:rsidRPr="00153435">
        <w:rPr>
          <w:rFonts w:ascii="Arial" w:hAnsi="Arial" w:cs="Arial"/>
        </w:rPr>
        <w:lastRenderedPageBreak/>
        <w:t xml:space="preserve">15 dni od dnia zamieszczenia w Biuletynie Zamówień Publicznych ogłoszenia o udzieleniu zamówienia, </w:t>
      </w:r>
    </w:p>
    <w:p w:rsidR="00633A1F" w:rsidRPr="00153435" w:rsidRDefault="00633A1F" w:rsidP="00153435">
      <w:pPr>
        <w:pStyle w:val="Akapitzlist"/>
        <w:widowControl w:val="0"/>
        <w:numPr>
          <w:ilvl w:val="0"/>
          <w:numId w:val="28"/>
        </w:numPr>
        <w:autoSpaceDE w:val="0"/>
        <w:autoSpaceDN w:val="0"/>
        <w:adjustRightInd w:val="0"/>
        <w:spacing w:after="0" w:line="276" w:lineRule="auto"/>
        <w:jc w:val="both"/>
        <w:rPr>
          <w:rFonts w:ascii="Arial" w:eastAsia="Times New Roman" w:hAnsi="Arial" w:cs="Arial"/>
          <w:color w:val="000000"/>
          <w:lang w:eastAsia="pl-PL"/>
        </w:rPr>
      </w:pPr>
      <w:r w:rsidRPr="00153435">
        <w:rPr>
          <w:rFonts w:ascii="Arial" w:hAnsi="Arial" w:cs="Arial"/>
        </w:rPr>
        <w:t>1 miesiąca od dnia zawarcia umowy, jeżeli zamawiający nie zamieścił w Biuletynie Zamówień Publicznych ogłoszenia o udzieleniu zamówienia.</w:t>
      </w:r>
    </w:p>
    <w:p w:rsidR="009B549D" w:rsidRPr="00153435" w:rsidRDefault="00DB3326" w:rsidP="00153435">
      <w:pPr>
        <w:widowControl w:val="0"/>
        <w:tabs>
          <w:tab w:val="left" w:pos="709"/>
        </w:tabs>
        <w:autoSpaceDE w:val="0"/>
        <w:autoSpaceDN w:val="0"/>
        <w:adjustRightInd w:val="0"/>
        <w:spacing w:after="0" w:line="276" w:lineRule="auto"/>
        <w:ind w:left="709" w:hanging="567"/>
        <w:jc w:val="both"/>
        <w:rPr>
          <w:rFonts w:ascii="Arial" w:eastAsia="Times New Roman" w:hAnsi="Arial" w:cs="Arial"/>
          <w:color w:val="000000"/>
          <w:lang w:eastAsia="pl-PL"/>
        </w:rPr>
      </w:pPr>
      <w:r>
        <w:rPr>
          <w:rFonts w:ascii="Arial" w:eastAsia="Times New Roman" w:hAnsi="Arial" w:cs="Arial"/>
          <w:b/>
          <w:color w:val="000000"/>
          <w:lang w:eastAsia="pl-PL"/>
        </w:rPr>
        <w:t>19.6</w:t>
      </w:r>
      <w:r w:rsidR="009B549D" w:rsidRPr="00153435">
        <w:rPr>
          <w:rFonts w:ascii="Arial" w:eastAsia="Times New Roman" w:hAnsi="Arial" w:cs="Arial"/>
          <w:b/>
          <w:color w:val="000000"/>
          <w:lang w:eastAsia="pl-PL"/>
        </w:rPr>
        <w:t>.</w:t>
      </w:r>
      <w:r w:rsidR="009B549D" w:rsidRPr="00153435">
        <w:rPr>
          <w:rFonts w:ascii="Arial" w:eastAsia="Times New Roman" w:hAnsi="Arial" w:cs="Arial"/>
          <w:color w:val="000000"/>
          <w:lang w:eastAsia="pl-PL"/>
        </w:rPr>
        <w:t xml:space="preserve"> Szczegółowe zasady postępowania po wniesieniu odwołania określają stosowne przepisy Działu VI Ustawy.</w:t>
      </w:r>
    </w:p>
    <w:p w:rsidR="009B549D" w:rsidRPr="00153435" w:rsidRDefault="00784B69" w:rsidP="00153435">
      <w:pPr>
        <w:widowControl w:val="0"/>
        <w:tabs>
          <w:tab w:val="left" w:pos="709"/>
        </w:tabs>
        <w:autoSpaceDE w:val="0"/>
        <w:autoSpaceDN w:val="0"/>
        <w:adjustRightInd w:val="0"/>
        <w:spacing w:after="0" w:line="276" w:lineRule="auto"/>
        <w:ind w:left="709" w:hanging="567"/>
        <w:jc w:val="both"/>
        <w:rPr>
          <w:rFonts w:ascii="Arial" w:eastAsia="Times New Roman" w:hAnsi="Arial" w:cs="Arial"/>
          <w:color w:val="000000"/>
          <w:lang w:eastAsia="pl-PL"/>
        </w:rPr>
      </w:pPr>
      <w:r w:rsidRPr="00153435">
        <w:rPr>
          <w:rFonts w:ascii="Arial" w:eastAsia="Times New Roman" w:hAnsi="Arial" w:cs="Arial"/>
          <w:b/>
          <w:color w:val="000000"/>
          <w:lang w:eastAsia="pl-PL"/>
        </w:rPr>
        <w:t>19.7</w:t>
      </w:r>
      <w:r w:rsidR="009B549D" w:rsidRPr="00153435">
        <w:rPr>
          <w:rFonts w:ascii="Arial" w:eastAsia="Times New Roman" w:hAnsi="Arial" w:cs="Arial"/>
          <w:b/>
          <w:color w:val="000000"/>
          <w:lang w:eastAsia="pl-PL"/>
        </w:rPr>
        <w:t>.</w:t>
      </w:r>
      <w:r w:rsidR="009B549D" w:rsidRPr="00153435">
        <w:rPr>
          <w:rFonts w:ascii="Arial" w:eastAsia="Times New Roman" w:hAnsi="Arial" w:cs="Arial"/>
          <w:color w:val="000000"/>
          <w:lang w:eastAsia="pl-PL"/>
        </w:rPr>
        <w:t xml:space="preserve"> Na orzeczenie Izby stronom oraz uczestnikom postępowania odwoławczego przysługuje skarga do sądu.</w:t>
      </w:r>
    </w:p>
    <w:p w:rsidR="009B549D" w:rsidRPr="00153435" w:rsidRDefault="00784B69" w:rsidP="00153435">
      <w:pPr>
        <w:widowControl w:val="0"/>
        <w:tabs>
          <w:tab w:val="left" w:pos="709"/>
        </w:tabs>
        <w:autoSpaceDE w:val="0"/>
        <w:autoSpaceDN w:val="0"/>
        <w:adjustRightInd w:val="0"/>
        <w:spacing w:after="0" w:line="276" w:lineRule="auto"/>
        <w:ind w:left="709" w:hanging="567"/>
        <w:jc w:val="both"/>
        <w:rPr>
          <w:rFonts w:ascii="Arial" w:eastAsia="Times New Roman" w:hAnsi="Arial" w:cs="Arial"/>
          <w:color w:val="000000"/>
          <w:lang w:eastAsia="pl-PL"/>
        </w:rPr>
      </w:pPr>
      <w:r w:rsidRPr="00153435">
        <w:rPr>
          <w:rFonts w:ascii="Arial" w:eastAsia="Times New Roman" w:hAnsi="Arial" w:cs="Arial"/>
          <w:b/>
          <w:color w:val="000000"/>
          <w:lang w:eastAsia="pl-PL"/>
        </w:rPr>
        <w:t>19.8</w:t>
      </w:r>
      <w:r w:rsidR="009B549D" w:rsidRPr="00153435">
        <w:rPr>
          <w:rFonts w:ascii="Arial" w:eastAsia="Times New Roman" w:hAnsi="Arial" w:cs="Arial"/>
          <w:b/>
          <w:color w:val="000000"/>
          <w:lang w:eastAsia="pl-PL"/>
        </w:rPr>
        <w:t>.</w:t>
      </w:r>
      <w:r w:rsidR="009B549D" w:rsidRPr="00153435">
        <w:rPr>
          <w:rFonts w:ascii="Arial" w:eastAsia="Times New Roman" w:hAnsi="Arial" w:cs="Arial"/>
          <w:color w:val="000000"/>
          <w:lang w:eastAsia="pl-PL"/>
        </w:rPr>
        <w:t xml:space="preserve">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wyznaczonego w rozumieniu ustawy z dnia 23 listopada 2012 r. - Prawo pocztowe (</w:t>
      </w:r>
      <w:proofErr w:type="spellStart"/>
      <w:r w:rsidR="009B549D" w:rsidRPr="00153435">
        <w:rPr>
          <w:rFonts w:ascii="Arial" w:eastAsia="Times New Roman" w:hAnsi="Arial" w:cs="Arial"/>
          <w:color w:val="000000"/>
          <w:lang w:eastAsia="pl-PL"/>
        </w:rPr>
        <w:t>Dz.U</w:t>
      </w:r>
      <w:proofErr w:type="spellEnd"/>
      <w:r w:rsidR="009B549D" w:rsidRPr="00153435">
        <w:rPr>
          <w:rFonts w:ascii="Arial" w:eastAsia="Times New Roman" w:hAnsi="Arial" w:cs="Arial"/>
          <w:color w:val="000000"/>
          <w:lang w:eastAsia="pl-PL"/>
        </w:rPr>
        <w:t>. poz. 1529) jest równoznaczne z jej wniesieniem.</w:t>
      </w:r>
    </w:p>
    <w:p w:rsidR="009B549D" w:rsidRPr="00153435" w:rsidRDefault="009B549D" w:rsidP="00153435">
      <w:pPr>
        <w:spacing w:after="0" w:line="276" w:lineRule="auto"/>
        <w:jc w:val="both"/>
        <w:rPr>
          <w:rFonts w:ascii="Arial" w:eastAsia="Calibri" w:hAnsi="Arial" w:cs="Arial"/>
          <w:b/>
        </w:rPr>
      </w:pPr>
    </w:p>
    <w:p w:rsidR="009B549D" w:rsidRPr="00153435" w:rsidRDefault="009B549D" w:rsidP="00153435">
      <w:pPr>
        <w:pStyle w:val="Nagwek1"/>
        <w:numPr>
          <w:ilvl w:val="0"/>
          <w:numId w:val="24"/>
        </w:numPr>
        <w:spacing w:line="276" w:lineRule="auto"/>
        <w:rPr>
          <w:rFonts w:ascii="Arial" w:eastAsia="Calibri" w:hAnsi="Arial" w:cs="Arial"/>
          <w:b/>
          <w:sz w:val="22"/>
          <w:szCs w:val="22"/>
        </w:rPr>
      </w:pPr>
      <w:bookmarkStart w:id="23" w:name="_Toc482867521"/>
      <w:r w:rsidRPr="00153435">
        <w:rPr>
          <w:rFonts w:ascii="Arial" w:eastAsia="Calibri" w:hAnsi="Arial" w:cs="Arial"/>
          <w:b/>
          <w:sz w:val="22"/>
          <w:szCs w:val="22"/>
        </w:rPr>
        <w:t>Postanowienia końcowe</w:t>
      </w:r>
      <w:bookmarkEnd w:id="23"/>
    </w:p>
    <w:p w:rsidR="009B549D" w:rsidRPr="00153435" w:rsidRDefault="009B549D" w:rsidP="00153435">
      <w:pPr>
        <w:spacing w:after="0" w:line="276" w:lineRule="auto"/>
        <w:jc w:val="both"/>
        <w:rPr>
          <w:rFonts w:ascii="Arial" w:eastAsia="Calibri" w:hAnsi="Arial" w:cs="Arial"/>
        </w:rPr>
      </w:pPr>
      <w:r w:rsidRPr="00153435">
        <w:rPr>
          <w:rFonts w:ascii="Arial" w:eastAsia="Calibri" w:hAnsi="Arial" w:cs="Arial"/>
        </w:rPr>
        <w:t xml:space="preserve">W sprawach nieuregulowanych w niniejszej specyfikacji mają zastosowanie przepisy </w:t>
      </w:r>
      <w:r w:rsidR="009C079F" w:rsidRPr="00153435">
        <w:rPr>
          <w:rFonts w:ascii="Arial" w:eastAsia="Calibri" w:hAnsi="Arial" w:cs="Arial"/>
        </w:rPr>
        <w:t>Ustawy</w:t>
      </w:r>
      <w:r w:rsidRPr="00153435">
        <w:rPr>
          <w:rFonts w:ascii="Arial" w:eastAsia="Calibri" w:hAnsi="Arial" w:cs="Arial"/>
        </w:rPr>
        <w:t xml:space="preserve"> oraz przepisy ustawy z dnia 23 kwietnia 1964 r. - Kodeks cywilny.</w:t>
      </w:r>
    </w:p>
    <w:p w:rsidR="00A13EFE" w:rsidRPr="00153435" w:rsidRDefault="00A13EFE" w:rsidP="00153435">
      <w:pPr>
        <w:spacing w:after="0" w:line="276" w:lineRule="auto"/>
        <w:jc w:val="both"/>
        <w:rPr>
          <w:rFonts w:ascii="Arial" w:eastAsia="Calibri" w:hAnsi="Arial" w:cs="Arial"/>
          <w:u w:val="single"/>
        </w:rPr>
      </w:pPr>
    </w:p>
    <w:p w:rsidR="009B549D" w:rsidRPr="00153435" w:rsidRDefault="009B549D" w:rsidP="00153435">
      <w:pPr>
        <w:spacing w:after="0" w:line="276" w:lineRule="auto"/>
        <w:jc w:val="both"/>
        <w:rPr>
          <w:rFonts w:ascii="Arial" w:eastAsia="Calibri" w:hAnsi="Arial" w:cs="Arial"/>
          <w:u w:val="single"/>
        </w:rPr>
      </w:pPr>
      <w:r w:rsidRPr="00153435">
        <w:rPr>
          <w:rFonts w:ascii="Arial" w:eastAsia="Calibri" w:hAnsi="Arial" w:cs="Arial"/>
          <w:u w:val="single"/>
        </w:rPr>
        <w:t>Załączniki:</w:t>
      </w:r>
    </w:p>
    <w:p w:rsidR="009B549D" w:rsidRDefault="009B549D" w:rsidP="00153435">
      <w:pPr>
        <w:autoSpaceDE w:val="0"/>
        <w:autoSpaceDN w:val="0"/>
        <w:adjustRightInd w:val="0"/>
        <w:spacing w:after="0" w:line="276" w:lineRule="auto"/>
        <w:jc w:val="both"/>
        <w:rPr>
          <w:rFonts w:ascii="Arial" w:eastAsia="Calibri" w:hAnsi="Arial" w:cs="Arial"/>
          <w:color w:val="000000"/>
        </w:rPr>
      </w:pPr>
      <w:r w:rsidRPr="00153435">
        <w:rPr>
          <w:rFonts w:ascii="Arial" w:eastAsia="Calibri" w:hAnsi="Arial" w:cs="Arial"/>
          <w:color w:val="000000"/>
        </w:rPr>
        <w:t xml:space="preserve">Załącznik Nr </w:t>
      </w:r>
      <w:r w:rsidR="00544E75" w:rsidRPr="00153435">
        <w:rPr>
          <w:rFonts w:ascii="Arial" w:eastAsia="Calibri" w:hAnsi="Arial" w:cs="Arial"/>
          <w:color w:val="000000"/>
        </w:rPr>
        <w:t>1</w:t>
      </w:r>
      <w:r w:rsidRPr="00153435">
        <w:rPr>
          <w:rFonts w:ascii="Arial" w:eastAsia="Calibri" w:hAnsi="Arial" w:cs="Arial"/>
          <w:color w:val="000000"/>
        </w:rPr>
        <w:t xml:space="preserve"> – Wzór Formularza Ofertowego</w:t>
      </w:r>
      <w:r w:rsidR="00DB3326">
        <w:rPr>
          <w:rFonts w:ascii="Arial" w:eastAsia="Calibri" w:hAnsi="Arial" w:cs="Arial"/>
          <w:color w:val="000000"/>
        </w:rPr>
        <w:t>,</w:t>
      </w:r>
    </w:p>
    <w:p w:rsidR="00DB3326" w:rsidRPr="00153435" w:rsidRDefault="00DB3326" w:rsidP="00153435">
      <w:pPr>
        <w:autoSpaceDE w:val="0"/>
        <w:autoSpaceDN w:val="0"/>
        <w:adjustRightInd w:val="0"/>
        <w:spacing w:after="0" w:line="276" w:lineRule="auto"/>
        <w:jc w:val="both"/>
        <w:rPr>
          <w:rFonts w:ascii="Arial" w:eastAsia="Calibri" w:hAnsi="Arial" w:cs="Arial"/>
          <w:color w:val="000000"/>
        </w:rPr>
      </w:pPr>
      <w:r>
        <w:rPr>
          <w:rFonts w:ascii="Arial" w:eastAsia="Calibri" w:hAnsi="Arial" w:cs="Arial"/>
          <w:color w:val="000000"/>
        </w:rPr>
        <w:t>Załącznik Nr 1 a – Formularz Cenowy,</w:t>
      </w:r>
    </w:p>
    <w:p w:rsidR="009B549D" w:rsidRPr="00153435" w:rsidRDefault="00544E75" w:rsidP="00153435">
      <w:pPr>
        <w:autoSpaceDE w:val="0"/>
        <w:autoSpaceDN w:val="0"/>
        <w:adjustRightInd w:val="0"/>
        <w:spacing w:after="0" w:line="276" w:lineRule="auto"/>
        <w:rPr>
          <w:rFonts w:ascii="Arial" w:eastAsia="Calibri" w:hAnsi="Arial" w:cs="Arial"/>
          <w:color w:val="000000"/>
        </w:rPr>
      </w:pPr>
      <w:r w:rsidRPr="00153435">
        <w:rPr>
          <w:rFonts w:ascii="Arial" w:eastAsia="Calibri" w:hAnsi="Arial" w:cs="Arial"/>
          <w:color w:val="000000"/>
        </w:rPr>
        <w:t>Załącznik Nr 2</w:t>
      </w:r>
      <w:r w:rsidR="009B549D" w:rsidRPr="00153435">
        <w:rPr>
          <w:rFonts w:ascii="Arial" w:eastAsia="Calibri" w:hAnsi="Arial" w:cs="Arial"/>
          <w:color w:val="000000"/>
        </w:rPr>
        <w:t xml:space="preserve"> – Wzór </w:t>
      </w:r>
      <w:r w:rsidR="00A57F8C" w:rsidRPr="00153435">
        <w:rPr>
          <w:rFonts w:ascii="Arial" w:eastAsia="Calibri" w:hAnsi="Arial" w:cs="Arial"/>
          <w:color w:val="000000"/>
        </w:rPr>
        <w:t>oświadczenia o spełnianiu warunków udziału w postępowaniu,</w:t>
      </w:r>
    </w:p>
    <w:p w:rsidR="00A57F8C" w:rsidRPr="00153435" w:rsidRDefault="004F7C78" w:rsidP="00153435">
      <w:pPr>
        <w:autoSpaceDE w:val="0"/>
        <w:autoSpaceDN w:val="0"/>
        <w:adjustRightInd w:val="0"/>
        <w:spacing w:after="0" w:line="276" w:lineRule="auto"/>
        <w:rPr>
          <w:rFonts w:ascii="Arial" w:eastAsia="Calibri" w:hAnsi="Arial" w:cs="Arial"/>
        </w:rPr>
      </w:pPr>
      <w:r w:rsidRPr="00153435">
        <w:rPr>
          <w:rFonts w:ascii="Arial" w:eastAsia="Calibri" w:hAnsi="Arial" w:cs="Arial"/>
        </w:rPr>
        <w:t>Załącznik Nr 3</w:t>
      </w:r>
      <w:r w:rsidR="00A57F8C" w:rsidRPr="00153435">
        <w:rPr>
          <w:rFonts w:ascii="Arial" w:eastAsia="Calibri" w:hAnsi="Arial" w:cs="Arial"/>
        </w:rPr>
        <w:t xml:space="preserve"> – Wzór oświadczenia </w:t>
      </w:r>
      <w:r w:rsidR="00A57F8C" w:rsidRPr="00153435">
        <w:rPr>
          <w:rFonts w:ascii="Arial" w:hAnsi="Arial" w:cs="Arial"/>
        </w:rPr>
        <w:t>o niepodleganiu wykluczeniu z udziału w postępowaniu</w:t>
      </w:r>
      <w:r w:rsidR="00633A1F" w:rsidRPr="00153435">
        <w:rPr>
          <w:rFonts w:ascii="Arial" w:hAnsi="Arial" w:cs="Arial"/>
        </w:rPr>
        <w:t>,</w:t>
      </w:r>
    </w:p>
    <w:p w:rsidR="009B549D" w:rsidRPr="00153435" w:rsidRDefault="00544E75" w:rsidP="00153435">
      <w:pPr>
        <w:autoSpaceDE w:val="0"/>
        <w:autoSpaceDN w:val="0"/>
        <w:adjustRightInd w:val="0"/>
        <w:spacing w:after="0" w:line="276" w:lineRule="auto"/>
        <w:rPr>
          <w:rFonts w:ascii="Arial" w:eastAsia="Calibri" w:hAnsi="Arial" w:cs="Arial"/>
        </w:rPr>
      </w:pPr>
      <w:r w:rsidRPr="00153435">
        <w:rPr>
          <w:rFonts w:ascii="Arial" w:eastAsia="Calibri" w:hAnsi="Arial" w:cs="Arial"/>
        </w:rPr>
        <w:t>Załącznik Nr 4</w:t>
      </w:r>
      <w:r w:rsidR="009B549D" w:rsidRPr="00153435">
        <w:rPr>
          <w:rFonts w:ascii="Arial" w:eastAsia="Calibri" w:hAnsi="Arial" w:cs="Arial"/>
        </w:rPr>
        <w:t xml:space="preserve"> – Wzór wykazu osób na potwierdzenie spełniania warunków udziału w postępowaniu,</w:t>
      </w:r>
    </w:p>
    <w:p w:rsidR="007C69A1" w:rsidRPr="00153435" w:rsidRDefault="007C69A1" w:rsidP="00153435">
      <w:pPr>
        <w:spacing w:after="0" w:line="276" w:lineRule="auto"/>
        <w:jc w:val="both"/>
        <w:rPr>
          <w:rFonts w:ascii="Arial" w:eastAsia="Times New Roman" w:hAnsi="Arial" w:cs="Arial"/>
          <w:lang w:eastAsia="pl-PL"/>
        </w:rPr>
      </w:pPr>
      <w:r w:rsidRPr="00153435">
        <w:rPr>
          <w:rFonts w:ascii="Arial" w:eastAsia="Calibri" w:hAnsi="Arial" w:cs="Arial"/>
        </w:rPr>
        <w:t>Załącznik Nr 5 – Wzór zobowiązania</w:t>
      </w:r>
      <w:r w:rsidRPr="00153435">
        <w:rPr>
          <w:rFonts w:ascii="Arial" w:eastAsia="Times New Roman" w:hAnsi="Arial" w:cs="Arial"/>
          <w:lang w:eastAsia="pl-PL"/>
        </w:rPr>
        <w:t>,</w:t>
      </w:r>
    </w:p>
    <w:p w:rsidR="009B549D" w:rsidRPr="00153435" w:rsidRDefault="00544E75" w:rsidP="00153435">
      <w:pPr>
        <w:autoSpaceDE w:val="0"/>
        <w:autoSpaceDN w:val="0"/>
        <w:adjustRightInd w:val="0"/>
        <w:spacing w:after="0" w:line="276" w:lineRule="auto"/>
        <w:rPr>
          <w:rFonts w:ascii="Arial" w:eastAsia="Calibri" w:hAnsi="Arial" w:cs="Arial"/>
        </w:rPr>
      </w:pPr>
      <w:r w:rsidRPr="00153435">
        <w:rPr>
          <w:rFonts w:ascii="Arial" w:eastAsia="Calibri" w:hAnsi="Arial" w:cs="Arial"/>
        </w:rPr>
        <w:t>Załącznik Nr 6</w:t>
      </w:r>
      <w:r w:rsidR="009B549D" w:rsidRPr="00153435">
        <w:rPr>
          <w:rFonts w:ascii="Arial" w:eastAsia="Calibri" w:hAnsi="Arial" w:cs="Arial"/>
        </w:rPr>
        <w:t xml:space="preserve"> – Wzór informacji, że wykonawca nie należy/należy do grupy kapitałowej</w:t>
      </w:r>
      <w:r w:rsidR="00414046" w:rsidRPr="00153435">
        <w:rPr>
          <w:rFonts w:ascii="Arial" w:eastAsia="Calibri" w:hAnsi="Arial" w:cs="Arial"/>
        </w:rPr>
        <w:t>.</w:t>
      </w:r>
    </w:p>
    <w:p w:rsidR="0081596F" w:rsidRPr="00153435" w:rsidRDefault="0081596F" w:rsidP="00153435">
      <w:pPr>
        <w:spacing w:after="0" w:line="276" w:lineRule="auto"/>
        <w:jc w:val="both"/>
        <w:rPr>
          <w:rFonts w:ascii="Arial" w:hAnsi="Arial" w:cs="Arial"/>
          <w:strike/>
        </w:rPr>
      </w:pPr>
    </w:p>
    <w:sectPr w:rsidR="0081596F" w:rsidRPr="00153435" w:rsidSect="00C72935">
      <w:headerReference w:type="default" r:id="rId17"/>
      <w:footerReference w:type="default" r:id="rId18"/>
      <w:pgSz w:w="11906" w:h="16838"/>
      <w:pgMar w:top="709" w:right="1417" w:bottom="993" w:left="1418"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C8" w:rsidRDefault="00D509C8" w:rsidP="00C72935">
      <w:pPr>
        <w:spacing w:after="0" w:line="240" w:lineRule="auto"/>
      </w:pPr>
      <w:r>
        <w:separator/>
      </w:r>
    </w:p>
  </w:endnote>
  <w:endnote w:type="continuationSeparator" w:id="0">
    <w:p w:rsidR="00D509C8" w:rsidRDefault="00D509C8" w:rsidP="00C7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8" w:rsidRDefault="00026C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6C88" w:rsidRDefault="00026C8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76865"/>
      <w:docPartObj>
        <w:docPartGallery w:val="Page Numbers (Bottom of Page)"/>
        <w:docPartUnique/>
      </w:docPartObj>
    </w:sdtPr>
    <w:sdtEndPr/>
    <w:sdtContent>
      <w:p w:rsidR="00026C88" w:rsidRDefault="00D509C8">
        <w:pPr>
          <w:pStyle w:val="Stopka"/>
          <w:jc w:val="right"/>
        </w:pPr>
        <w:r>
          <w:fldChar w:fldCharType="begin"/>
        </w:r>
        <w:r>
          <w:instrText>PAGE   \* MERGEFORMAT</w:instrText>
        </w:r>
        <w:r>
          <w:fldChar w:fldCharType="separate"/>
        </w:r>
        <w:r w:rsidR="00A2363F">
          <w:rPr>
            <w:noProof/>
          </w:rPr>
          <w:t>2</w:t>
        </w:r>
        <w:r>
          <w:rPr>
            <w:noProof/>
          </w:rPr>
          <w:fldChar w:fldCharType="end"/>
        </w:r>
      </w:p>
    </w:sdtContent>
  </w:sdt>
  <w:p w:rsidR="00026C88" w:rsidRPr="006E2E58" w:rsidRDefault="00026C88" w:rsidP="006E2E58">
    <w:pPr>
      <w:pBdr>
        <w:top w:val="single" w:sz="4" w:space="1" w:color="auto"/>
      </w:pBdr>
      <w:spacing w:after="0"/>
      <w:ind w:right="357"/>
      <w:rPr>
        <w:rFonts w:ascii="Arial" w:eastAsia="Times New Roman" w:hAnsi="Arial" w:cs="Times New Roman"/>
        <w:b/>
        <w:smallCaps/>
        <w:sz w:val="18"/>
        <w:szCs w:val="24"/>
        <w:lang w:eastAsia="pl-PL"/>
      </w:rPr>
    </w:pPr>
  </w:p>
  <w:p w:rsidR="00026C88" w:rsidRPr="008128EF" w:rsidRDefault="00026C88" w:rsidP="00FB32F0">
    <w:pPr>
      <w:pStyle w:val="Stopka"/>
      <w:ind w:right="360"/>
      <w:jc w:val="both"/>
      <w:rPr>
        <w:rFonts w:ascii="Arial" w:hAnsi="Arial" w:cs="Arial"/>
        <w:sz w:val="20"/>
        <w:szCs w:val="20"/>
      </w:rPr>
    </w:pPr>
    <w:r w:rsidRPr="008128EF">
      <w:rPr>
        <w:rFonts w:ascii="Arial" w:hAnsi="Arial" w:cs="Arial"/>
        <w:b/>
        <w:color w:val="000000"/>
        <w:sz w:val="20"/>
        <w:szCs w:val="20"/>
      </w:rPr>
      <w:t xml:space="preserve">Szkolenia i wizyta studyjne z elementami </w:t>
    </w:r>
    <w:proofErr w:type="spellStart"/>
    <w:r w:rsidRPr="008128EF">
      <w:rPr>
        <w:rFonts w:ascii="Arial" w:hAnsi="Arial" w:cs="Arial"/>
        <w:b/>
        <w:color w:val="000000"/>
        <w:sz w:val="20"/>
        <w:szCs w:val="20"/>
      </w:rPr>
      <w:t>mentoringu</w:t>
    </w:r>
    <w:proofErr w:type="spellEnd"/>
    <w:r w:rsidRPr="008128EF">
      <w:rPr>
        <w:rFonts w:ascii="Arial" w:hAnsi="Arial" w:cs="Arial"/>
        <w:b/>
        <w:color w:val="000000"/>
        <w:sz w:val="20"/>
        <w:szCs w:val="20"/>
      </w:rPr>
      <w:t xml:space="preserve"> i </w:t>
    </w:r>
    <w:proofErr w:type="spellStart"/>
    <w:r w:rsidRPr="008128EF">
      <w:rPr>
        <w:rFonts w:ascii="Arial" w:hAnsi="Arial" w:cs="Arial"/>
        <w:b/>
        <w:color w:val="000000"/>
        <w:sz w:val="20"/>
        <w:szCs w:val="20"/>
      </w:rPr>
      <w:t>superwizji</w:t>
    </w:r>
    <w:proofErr w:type="spellEnd"/>
    <w:r w:rsidRPr="008128EF">
      <w:rPr>
        <w:rFonts w:ascii="Arial" w:hAnsi="Arial" w:cs="Arial"/>
        <w:b/>
        <w:color w:val="000000"/>
        <w:sz w:val="20"/>
        <w:szCs w:val="20"/>
      </w:rPr>
      <w:t xml:space="preserve"> dla Miejskiego Ośrodka Pomocy Społecznej w Zielonej Górze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8" w:rsidRPr="00852402" w:rsidRDefault="00026C88">
    <w:pPr>
      <w:pStyle w:val="Stopka"/>
      <w:jc w:val="right"/>
      <w:rPr>
        <w:sz w:val="20"/>
        <w:szCs w:val="20"/>
      </w:rPr>
    </w:pPr>
    <w:r w:rsidRPr="00852402">
      <w:rPr>
        <w:rFonts w:ascii="Arial" w:hAnsi="Arial" w:cs="Arial"/>
        <w:sz w:val="20"/>
        <w:szCs w:val="20"/>
      </w:rPr>
      <w:fldChar w:fldCharType="begin"/>
    </w:r>
    <w:r w:rsidRPr="00852402">
      <w:rPr>
        <w:rFonts w:ascii="Arial" w:hAnsi="Arial" w:cs="Arial"/>
        <w:sz w:val="20"/>
        <w:szCs w:val="20"/>
      </w:rPr>
      <w:instrText>PAGE   \* MERGEFORMAT</w:instrText>
    </w:r>
    <w:r w:rsidRPr="00852402">
      <w:rPr>
        <w:rFonts w:ascii="Arial" w:hAnsi="Arial" w:cs="Arial"/>
        <w:sz w:val="20"/>
        <w:szCs w:val="20"/>
      </w:rPr>
      <w:fldChar w:fldCharType="separate"/>
    </w:r>
    <w:r w:rsidR="00A2363F">
      <w:rPr>
        <w:rFonts w:ascii="Arial" w:hAnsi="Arial" w:cs="Arial"/>
        <w:noProof/>
        <w:sz w:val="20"/>
        <w:szCs w:val="20"/>
      </w:rPr>
      <w:t>20</w:t>
    </w:r>
    <w:r w:rsidRPr="00852402">
      <w:rPr>
        <w:rFonts w:ascii="Arial" w:hAnsi="Arial" w:cs="Arial"/>
        <w:sz w:val="20"/>
        <w:szCs w:val="20"/>
      </w:rPr>
      <w:fldChar w:fldCharType="end"/>
    </w:r>
  </w:p>
  <w:p w:rsidR="00026C88" w:rsidRPr="00852402" w:rsidRDefault="00026C88" w:rsidP="004F7C78">
    <w:pPr>
      <w:pStyle w:val="Stopka"/>
      <w:jc w:val="both"/>
      <w:rPr>
        <w:sz w:val="20"/>
        <w:szCs w:val="20"/>
      </w:rPr>
    </w:pPr>
    <w:r w:rsidRPr="00852402">
      <w:rPr>
        <w:rFonts w:ascii="Arial" w:hAnsi="Arial" w:cs="Arial"/>
        <w:b/>
        <w:color w:val="000000"/>
        <w:sz w:val="20"/>
        <w:szCs w:val="20"/>
      </w:rPr>
      <w:t xml:space="preserve">Szkolenia i wizyta studyjne z elementami </w:t>
    </w:r>
    <w:proofErr w:type="spellStart"/>
    <w:r w:rsidRPr="00852402">
      <w:rPr>
        <w:rFonts w:ascii="Arial" w:hAnsi="Arial" w:cs="Arial"/>
        <w:b/>
        <w:color w:val="000000"/>
        <w:sz w:val="20"/>
        <w:szCs w:val="20"/>
      </w:rPr>
      <w:t>mentoringu</w:t>
    </w:r>
    <w:proofErr w:type="spellEnd"/>
    <w:r w:rsidRPr="00852402">
      <w:rPr>
        <w:rFonts w:ascii="Arial" w:hAnsi="Arial" w:cs="Arial"/>
        <w:b/>
        <w:color w:val="000000"/>
        <w:sz w:val="20"/>
        <w:szCs w:val="20"/>
      </w:rPr>
      <w:t xml:space="preserve"> i </w:t>
    </w:r>
    <w:proofErr w:type="spellStart"/>
    <w:r w:rsidRPr="00852402">
      <w:rPr>
        <w:rFonts w:ascii="Arial" w:hAnsi="Arial" w:cs="Arial"/>
        <w:b/>
        <w:color w:val="000000"/>
        <w:sz w:val="20"/>
        <w:szCs w:val="20"/>
      </w:rPr>
      <w:t>superwizji</w:t>
    </w:r>
    <w:proofErr w:type="spellEnd"/>
    <w:r w:rsidRPr="00852402">
      <w:rPr>
        <w:rFonts w:ascii="Arial" w:hAnsi="Arial" w:cs="Arial"/>
        <w:b/>
        <w:color w:val="000000"/>
        <w:sz w:val="20"/>
        <w:szCs w:val="20"/>
      </w:rPr>
      <w:t xml:space="preserve"> dla Miejskiego Ośrodka Pomocy Społecznej w Zielonej Górze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C8" w:rsidRDefault="00D509C8" w:rsidP="00C72935">
      <w:pPr>
        <w:spacing w:after="0" w:line="240" w:lineRule="auto"/>
      </w:pPr>
      <w:r>
        <w:separator/>
      </w:r>
    </w:p>
  </w:footnote>
  <w:footnote w:type="continuationSeparator" w:id="0">
    <w:p w:rsidR="00D509C8" w:rsidRDefault="00D509C8" w:rsidP="00C72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8" w:rsidRDefault="00026C88">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8" w:rsidRPr="00FB32F0" w:rsidRDefault="00026C88" w:rsidP="00FB32F0">
    <w:pPr>
      <w:pStyle w:val="Nagwek"/>
    </w:pPr>
    <w:r w:rsidRPr="00026C88">
      <w:rPr>
        <w:noProof/>
        <w:lang w:eastAsia="pl-PL"/>
      </w:rPr>
      <w:drawing>
        <wp:anchor distT="0" distB="0" distL="114300" distR="114300" simplePos="0" relativeHeight="251659264" behindDoc="0" locked="0" layoutInCell="1" allowOverlap="1">
          <wp:simplePos x="0" y="0"/>
          <wp:positionH relativeFrom="column">
            <wp:posOffset>-881380</wp:posOffset>
          </wp:positionH>
          <wp:positionV relativeFrom="paragraph">
            <wp:posOffset>-392430</wp:posOffset>
          </wp:positionV>
          <wp:extent cx="7591425" cy="1628775"/>
          <wp:effectExtent l="19050" t="0" r="9525" b="0"/>
          <wp:wrapSquare wrapText="bothSides"/>
          <wp:docPr id="2" name="Obraz 2" descr="firmowka_2018-0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irmowka_2018-01-02-02"/>
                  <pic:cNvPicPr>
                    <a:picLocks noChangeAspect="1" noChangeArrowheads="1"/>
                  </pic:cNvPicPr>
                </pic:nvPicPr>
                <pic:blipFill>
                  <a:blip r:embed="rId1"/>
                  <a:srcRect/>
                  <a:stretch>
                    <a:fillRect/>
                  </a:stretch>
                </pic:blipFill>
                <pic:spPr bwMode="auto">
                  <a:xfrm>
                    <a:off x="0" y="0"/>
                    <a:ext cx="7591425" cy="1628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74AA30EA"/>
    <w:lvl w:ilvl="0">
      <w:start w:val="1"/>
      <w:numFmt w:val="lowerLetter"/>
      <w:lvlText w:val="%1)"/>
      <w:lvlJc w:val="left"/>
      <w:pPr>
        <w:tabs>
          <w:tab w:val="num" w:pos="360"/>
        </w:tabs>
        <w:ind w:left="360" w:hanging="360"/>
      </w:pPr>
      <w:rPr>
        <w:rFonts w:ascii="Arial" w:hAnsi="Arial" w:cs="Arial" w:hint="default"/>
        <w:b/>
        <w:sz w:val="20"/>
        <w:szCs w:val="22"/>
      </w:rPr>
    </w:lvl>
  </w:abstractNum>
  <w:abstractNum w:abstractNumId="1">
    <w:nsid w:val="00000009"/>
    <w:multiLevelType w:val="singleLevel"/>
    <w:tmpl w:val="00000009"/>
    <w:name w:val="WW8Num9"/>
    <w:lvl w:ilvl="0">
      <w:start w:val="2"/>
      <w:numFmt w:val="decimal"/>
      <w:lvlText w:val="%1."/>
      <w:lvlJc w:val="left"/>
      <w:pPr>
        <w:tabs>
          <w:tab w:val="num" w:pos="360"/>
        </w:tabs>
        <w:ind w:left="360" w:hanging="360"/>
      </w:pPr>
      <w:rPr>
        <w:rFonts w:eastAsia="Arial Narrow" w:cs="Arial Narrow"/>
      </w:rPr>
    </w:lvl>
  </w:abstractNum>
  <w:abstractNum w:abstractNumId="2">
    <w:nsid w:val="0000000C"/>
    <w:multiLevelType w:val="singleLevel"/>
    <w:tmpl w:val="0000000C"/>
    <w:name w:val="WW8Num12"/>
    <w:lvl w:ilvl="0">
      <w:start w:val="1"/>
      <w:numFmt w:val="bullet"/>
      <w:lvlText w:val=""/>
      <w:lvlJc w:val="left"/>
      <w:pPr>
        <w:tabs>
          <w:tab w:val="num" w:pos="1418"/>
        </w:tabs>
        <w:ind w:left="1021" w:hanging="567"/>
      </w:pPr>
      <w:rPr>
        <w:rFonts w:ascii="Symbol" w:hAnsi="Symbol" w:cs="Symbol"/>
        <w:sz w:val="22"/>
        <w:szCs w:val="22"/>
      </w:rPr>
    </w:lvl>
  </w:abstractNum>
  <w:abstractNum w:abstractNumId="3">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4">
    <w:nsid w:val="06593E6F"/>
    <w:multiLevelType w:val="multilevel"/>
    <w:tmpl w:val="CA1ACD0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7381370"/>
    <w:multiLevelType w:val="hybridMultilevel"/>
    <w:tmpl w:val="87C8A1CC"/>
    <w:lvl w:ilvl="0" w:tplc="75C6B4CA">
      <w:start w:val="1"/>
      <w:numFmt w:val="decimal"/>
      <w:lvlText w:val="%1)"/>
      <w:lvlJc w:val="left"/>
      <w:pPr>
        <w:tabs>
          <w:tab w:val="num" w:pos="720"/>
        </w:tabs>
        <w:ind w:left="720" w:hanging="360"/>
      </w:pPr>
      <w:rPr>
        <w:rFonts w:ascii="Arial" w:eastAsiaTheme="minorHAnsi" w:hAnsi="Arial" w:cs="Arial"/>
        <w:b/>
      </w:rPr>
    </w:lvl>
    <w:lvl w:ilvl="1" w:tplc="799CDAF6">
      <w:start w:val="7"/>
      <w:numFmt w:val="decimal"/>
      <w:lvlText w:val="15.%2"/>
      <w:lvlJc w:val="left"/>
      <w:pPr>
        <w:tabs>
          <w:tab w:val="num" w:pos="1440"/>
        </w:tabs>
        <w:ind w:left="1440" w:hanging="360"/>
      </w:pPr>
      <w:rPr>
        <w:rFonts w:hint="default"/>
        <w:b/>
      </w:rPr>
    </w:lvl>
    <w:lvl w:ilvl="2" w:tplc="3036EE7E">
      <w:start w:val="1"/>
      <w:numFmt w:val="lowerLetter"/>
      <w:lvlText w:val="%3)"/>
      <w:lvlJc w:val="left"/>
      <w:pPr>
        <w:ind w:left="2340" w:hanging="360"/>
      </w:pPr>
      <w:rPr>
        <w:rFonts w:hint="default"/>
      </w:rPr>
    </w:lvl>
    <w:lvl w:ilvl="3" w:tplc="EF147AC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7">
    <w:nsid w:val="0EA62C4D"/>
    <w:multiLevelType w:val="multilevel"/>
    <w:tmpl w:val="F8DA4478"/>
    <w:lvl w:ilvl="0">
      <w:start w:val="14"/>
      <w:numFmt w:val="decimal"/>
      <w:lvlText w:val="%1."/>
      <w:lvlJc w:val="left"/>
      <w:pPr>
        <w:tabs>
          <w:tab w:val="num" w:pos="720"/>
        </w:tabs>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A533D8"/>
    <w:multiLevelType w:val="multilevel"/>
    <w:tmpl w:val="98B83D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F717A15"/>
    <w:multiLevelType w:val="hybridMultilevel"/>
    <w:tmpl w:val="B7AA9114"/>
    <w:lvl w:ilvl="0" w:tplc="584CE146">
      <w:start w:val="1"/>
      <w:numFmt w:val="decimal"/>
      <w:lvlText w:val="3.%1"/>
      <w:lvlJc w:val="left"/>
      <w:pPr>
        <w:ind w:left="1003" w:hanging="360"/>
      </w:pPr>
      <w:rPr>
        <w:rFonts w:hint="default"/>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nsid w:val="2002218F"/>
    <w:multiLevelType w:val="hybridMultilevel"/>
    <w:tmpl w:val="47561520"/>
    <w:lvl w:ilvl="0" w:tplc="D02EF352">
      <w:start w:val="1"/>
      <w:numFmt w:val="decimal"/>
      <w:lvlText w:val="%1"/>
      <w:lvlJc w:val="left"/>
      <w:pPr>
        <w:ind w:left="1211" w:hanging="360"/>
      </w:pPr>
      <w:rPr>
        <w:rFonts w:hint="default"/>
        <w:color w:val="00000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nsid w:val="26D315D7"/>
    <w:multiLevelType w:val="multilevel"/>
    <w:tmpl w:val="0E4E0C98"/>
    <w:lvl w:ilvl="0">
      <w:start w:val="9"/>
      <w:numFmt w:val="decimal"/>
      <w:lvlText w:val="%1"/>
      <w:lvlJc w:val="left"/>
      <w:pPr>
        <w:ind w:left="435" w:hanging="435"/>
      </w:pPr>
      <w:rPr>
        <w:rFonts w:hint="default"/>
        <w:color w:val="000000"/>
      </w:rPr>
    </w:lvl>
    <w:lvl w:ilvl="1">
      <w:start w:val="8"/>
      <w:numFmt w:val="decimal"/>
      <w:lvlText w:val="%1.%2"/>
      <w:lvlJc w:val="left"/>
      <w:pPr>
        <w:ind w:left="577" w:hanging="435"/>
      </w:pPr>
      <w:rPr>
        <w:rFonts w:hint="default"/>
        <w:b/>
        <w:color w:val="000000"/>
      </w:rPr>
    </w:lvl>
    <w:lvl w:ilvl="2">
      <w:start w:val="3"/>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3">
    <w:nsid w:val="2BEC2EEC"/>
    <w:multiLevelType w:val="hybridMultilevel"/>
    <w:tmpl w:val="B638FF46"/>
    <w:lvl w:ilvl="0" w:tplc="6D04B60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D95745"/>
    <w:multiLevelType w:val="hybridMultilevel"/>
    <w:tmpl w:val="7F5C7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A56E4A"/>
    <w:multiLevelType w:val="multilevel"/>
    <w:tmpl w:val="8E9213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E43962"/>
    <w:multiLevelType w:val="multilevel"/>
    <w:tmpl w:val="6A108524"/>
    <w:styleLink w:val="WW8Num27"/>
    <w:lvl w:ilvl="0">
      <w:numFmt w:val="bullet"/>
      <w:lvlText w:val=""/>
      <w:lvlJc w:val="left"/>
      <w:pPr>
        <w:ind w:left="1275" w:hanging="567"/>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03E549D"/>
    <w:multiLevelType w:val="multilevel"/>
    <w:tmpl w:val="FC6A2D3A"/>
    <w:lvl w:ilvl="0">
      <w:start w:val="15"/>
      <w:numFmt w:val="decimal"/>
      <w:lvlText w:val="%1."/>
      <w:lvlJc w:val="left"/>
      <w:pPr>
        <w:ind w:left="720" w:hanging="360"/>
      </w:pPr>
      <w:rPr>
        <w:rFonts w:hint="default"/>
        <w:b/>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B7095F"/>
    <w:multiLevelType w:val="multilevel"/>
    <w:tmpl w:val="5FA48FA8"/>
    <w:lvl w:ilvl="0">
      <w:start w:val="9"/>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47E43B26"/>
    <w:multiLevelType w:val="hybridMultilevel"/>
    <w:tmpl w:val="0FEE7B4C"/>
    <w:lvl w:ilvl="0" w:tplc="60E6EBC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AC7FD6"/>
    <w:multiLevelType w:val="hybridMultilevel"/>
    <w:tmpl w:val="0978B6B2"/>
    <w:lvl w:ilvl="0" w:tplc="FFFFFFFF">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C176191"/>
    <w:multiLevelType w:val="multilevel"/>
    <w:tmpl w:val="FC6A2D3A"/>
    <w:lvl w:ilvl="0">
      <w:start w:val="15"/>
      <w:numFmt w:val="decimal"/>
      <w:lvlText w:val="%1."/>
      <w:lvlJc w:val="left"/>
      <w:pPr>
        <w:ind w:left="720" w:hanging="360"/>
      </w:pPr>
      <w:rPr>
        <w:rFonts w:hint="default"/>
        <w:b/>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5F2158"/>
    <w:multiLevelType w:val="multilevel"/>
    <w:tmpl w:val="D034E9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A63267"/>
    <w:multiLevelType w:val="multilevel"/>
    <w:tmpl w:val="3FC863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BE4D1D"/>
    <w:multiLevelType w:val="multilevel"/>
    <w:tmpl w:val="96826E46"/>
    <w:lvl w:ilvl="0">
      <w:start w:val="11"/>
      <w:numFmt w:val="decimal"/>
      <w:lvlText w:val="%1."/>
      <w:lvlJc w:val="left"/>
      <w:pPr>
        <w:ind w:left="644"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575B0042"/>
    <w:multiLevelType w:val="hybridMultilevel"/>
    <w:tmpl w:val="4678FA8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5871227F"/>
    <w:multiLevelType w:val="hybridMultilevel"/>
    <w:tmpl w:val="3B22086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62996450"/>
    <w:multiLevelType w:val="hybridMultilevel"/>
    <w:tmpl w:val="B6020DF2"/>
    <w:lvl w:ilvl="0" w:tplc="83385E1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CE78D0"/>
    <w:multiLevelType w:val="hybridMultilevel"/>
    <w:tmpl w:val="C10A304E"/>
    <w:lvl w:ilvl="0" w:tplc="6EB229AE">
      <w:start w:val="1"/>
      <w:numFmt w:val="decimal"/>
      <w:lvlText w:val="13.%1"/>
      <w:lvlJc w:val="left"/>
      <w:pPr>
        <w:tabs>
          <w:tab w:val="num" w:pos="1440"/>
        </w:tabs>
        <w:ind w:left="1440" w:hanging="360"/>
      </w:pPr>
      <w:rPr>
        <w:rFonts w:hint="default"/>
        <w:b/>
        <w:i w:val="0"/>
      </w:rPr>
    </w:lvl>
    <w:lvl w:ilvl="1" w:tplc="9E080908">
      <w:start w:val="1"/>
      <w:numFmt w:val="decimal"/>
      <w:lvlText w:val="%2)"/>
      <w:lvlJc w:val="left"/>
      <w:pPr>
        <w:tabs>
          <w:tab w:val="num" w:pos="1440"/>
        </w:tabs>
        <w:ind w:left="1440" w:hanging="360"/>
      </w:pPr>
      <w:rPr>
        <w:rFonts w:ascii="Arial" w:hAnsi="Arial" w:cs="Arial"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7D684BA0"/>
    <w:multiLevelType w:val="hybridMultilevel"/>
    <w:tmpl w:val="71309844"/>
    <w:lvl w:ilvl="0" w:tplc="04150001">
      <w:start w:val="1"/>
      <w:numFmt w:val="bullet"/>
      <w:pStyle w:val="StylWymienianie2stPrzed3ptInterliniapojedyncze"/>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EB82634"/>
    <w:multiLevelType w:val="multilevel"/>
    <w:tmpl w:val="D51E6592"/>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b/>
        <w:color w:val="auto"/>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28"/>
  </w:num>
  <w:num w:numId="3">
    <w:abstractNumId w:val="0"/>
  </w:num>
  <w:num w:numId="4">
    <w:abstractNumId w:val="2"/>
  </w:num>
  <w:num w:numId="5">
    <w:abstractNumId w:val="15"/>
  </w:num>
  <w:num w:numId="6">
    <w:abstractNumId w:val="27"/>
  </w:num>
  <w:num w:numId="7">
    <w:abstractNumId w:val="12"/>
  </w:num>
  <w:num w:numId="8">
    <w:abstractNumId w:val="23"/>
  </w:num>
  <w:num w:numId="9">
    <w:abstractNumId w:val="19"/>
  </w:num>
  <w:num w:numId="10">
    <w:abstractNumId w:val="31"/>
  </w:num>
  <w:num w:numId="11">
    <w:abstractNumId w:val="16"/>
  </w:num>
  <w:num w:numId="12">
    <w:abstractNumId w:val="29"/>
  </w:num>
  <w:num w:numId="13">
    <w:abstractNumId w:val="9"/>
  </w:num>
  <w:num w:numId="14">
    <w:abstractNumId w:val="18"/>
  </w:num>
  <w:num w:numId="15">
    <w:abstractNumId w:val="22"/>
  </w:num>
  <w:num w:numId="16">
    <w:abstractNumId w:val="24"/>
  </w:num>
  <w:num w:numId="17">
    <w:abstractNumId w:val="13"/>
  </w:num>
  <w:num w:numId="18">
    <w:abstractNumId w:val="7"/>
  </w:num>
  <w:num w:numId="19">
    <w:abstractNumId w:val="21"/>
  </w:num>
  <w:num w:numId="20">
    <w:abstractNumId w:val="10"/>
  </w:num>
  <w:num w:numId="21">
    <w:abstractNumId w:val="4"/>
  </w:num>
  <w:num w:numId="22">
    <w:abstractNumId w:val="20"/>
  </w:num>
  <w:num w:numId="23">
    <w:abstractNumId w:val="8"/>
  </w:num>
  <w:num w:numId="24">
    <w:abstractNumId w:val="17"/>
  </w:num>
  <w:num w:numId="25">
    <w:abstractNumId w:val="30"/>
  </w:num>
  <w:num w:numId="26">
    <w:abstractNumId w:val="6"/>
  </w:num>
  <w:num w:numId="27">
    <w:abstractNumId w:val="26"/>
  </w:num>
  <w:num w:numId="28">
    <w:abstractNumId w:val="25"/>
  </w:num>
  <w:num w:numId="29">
    <w:abstractNumId w:val="11"/>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D60"/>
    <w:rsid w:val="000048B3"/>
    <w:rsid w:val="00004BCD"/>
    <w:rsid w:val="00015050"/>
    <w:rsid w:val="000177FF"/>
    <w:rsid w:val="00020B98"/>
    <w:rsid w:val="00023A05"/>
    <w:rsid w:val="00026C88"/>
    <w:rsid w:val="000448A2"/>
    <w:rsid w:val="00044DD1"/>
    <w:rsid w:val="00046952"/>
    <w:rsid w:val="000527F6"/>
    <w:rsid w:val="00052A82"/>
    <w:rsid w:val="00053404"/>
    <w:rsid w:val="00056C26"/>
    <w:rsid w:val="00057784"/>
    <w:rsid w:val="0007082B"/>
    <w:rsid w:val="00071865"/>
    <w:rsid w:val="000718B5"/>
    <w:rsid w:val="000746B5"/>
    <w:rsid w:val="0008226A"/>
    <w:rsid w:val="000874D9"/>
    <w:rsid w:val="000931BF"/>
    <w:rsid w:val="000937D0"/>
    <w:rsid w:val="00094214"/>
    <w:rsid w:val="000A2785"/>
    <w:rsid w:val="000A7553"/>
    <w:rsid w:val="000B26E5"/>
    <w:rsid w:val="000B72F1"/>
    <w:rsid w:val="000B78BB"/>
    <w:rsid w:val="000C0E6A"/>
    <w:rsid w:val="000D0233"/>
    <w:rsid w:val="000D1814"/>
    <w:rsid w:val="000D706E"/>
    <w:rsid w:val="000E3941"/>
    <w:rsid w:val="000E40FD"/>
    <w:rsid w:val="000E46BC"/>
    <w:rsid w:val="00102B76"/>
    <w:rsid w:val="0010511C"/>
    <w:rsid w:val="00114A17"/>
    <w:rsid w:val="0011779B"/>
    <w:rsid w:val="0012246C"/>
    <w:rsid w:val="00122A1B"/>
    <w:rsid w:val="00127B64"/>
    <w:rsid w:val="00131A4E"/>
    <w:rsid w:val="001362C6"/>
    <w:rsid w:val="00142F88"/>
    <w:rsid w:val="001432CB"/>
    <w:rsid w:val="00143E82"/>
    <w:rsid w:val="0014404A"/>
    <w:rsid w:val="00146DEF"/>
    <w:rsid w:val="00150A97"/>
    <w:rsid w:val="00152AC5"/>
    <w:rsid w:val="00153435"/>
    <w:rsid w:val="00177C43"/>
    <w:rsid w:val="00180CFA"/>
    <w:rsid w:val="00181BAF"/>
    <w:rsid w:val="001837A7"/>
    <w:rsid w:val="00184D56"/>
    <w:rsid w:val="001873A0"/>
    <w:rsid w:val="0019353B"/>
    <w:rsid w:val="00195A66"/>
    <w:rsid w:val="001A0DAA"/>
    <w:rsid w:val="001A0E4C"/>
    <w:rsid w:val="001A118B"/>
    <w:rsid w:val="001A252F"/>
    <w:rsid w:val="001A34DA"/>
    <w:rsid w:val="001B17D2"/>
    <w:rsid w:val="001B5129"/>
    <w:rsid w:val="001B6399"/>
    <w:rsid w:val="001C1CA1"/>
    <w:rsid w:val="001C5464"/>
    <w:rsid w:val="001D0910"/>
    <w:rsid w:val="001D4235"/>
    <w:rsid w:val="001D5D89"/>
    <w:rsid w:val="001E08EF"/>
    <w:rsid w:val="001E6B9A"/>
    <w:rsid w:val="001F2554"/>
    <w:rsid w:val="001F634E"/>
    <w:rsid w:val="001F6F58"/>
    <w:rsid w:val="00201B96"/>
    <w:rsid w:val="00213DA5"/>
    <w:rsid w:val="00214E6C"/>
    <w:rsid w:val="002167A1"/>
    <w:rsid w:val="00216EEE"/>
    <w:rsid w:val="00223709"/>
    <w:rsid w:val="002242B1"/>
    <w:rsid w:val="00226F18"/>
    <w:rsid w:val="00227C39"/>
    <w:rsid w:val="00227FB4"/>
    <w:rsid w:val="00233D5A"/>
    <w:rsid w:val="0023530F"/>
    <w:rsid w:val="00236FBC"/>
    <w:rsid w:val="00245012"/>
    <w:rsid w:val="00245540"/>
    <w:rsid w:val="0025122A"/>
    <w:rsid w:val="00254A5E"/>
    <w:rsid w:val="002567CE"/>
    <w:rsid w:val="0026589B"/>
    <w:rsid w:val="00270E3C"/>
    <w:rsid w:val="00270FC0"/>
    <w:rsid w:val="00275E10"/>
    <w:rsid w:val="00276FCE"/>
    <w:rsid w:val="00281278"/>
    <w:rsid w:val="00281AF1"/>
    <w:rsid w:val="00284B08"/>
    <w:rsid w:val="00294F19"/>
    <w:rsid w:val="002A6701"/>
    <w:rsid w:val="002A6F84"/>
    <w:rsid w:val="002B255A"/>
    <w:rsid w:val="002C616E"/>
    <w:rsid w:val="002C7D21"/>
    <w:rsid w:val="002D0636"/>
    <w:rsid w:val="002D33F3"/>
    <w:rsid w:val="002D4270"/>
    <w:rsid w:val="002D741A"/>
    <w:rsid w:val="002E43CD"/>
    <w:rsid w:val="002F40AE"/>
    <w:rsid w:val="002F6C0E"/>
    <w:rsid w:val="00301891"/>
    <w:rsid w:val="00302CDE"/>
    <w:rsid w:val="003077CA"/>
    <w:rsid w:val="00307FEE"/>
    <w:rsid w:val="003151D6"/>
    <w:rsid w:val="00321935"/>
    <w:rsid w:val="00324CBE"/>
    <w:rsid w:val="003331EC"/>
    <w:rsid w:val="0033538D"/>
    <w:rsid w:val="00335395"/>
    <w:rsid w:val="003519E9"/>
    <w:rsid w:val="00361D60"/>
    <w:rsid w:val="003669CD"/>
    <w:rsid w:val="0037181B"/>
    <w:rsid w:val="003809C4"/>
    <w:rsid w:val="003836CD"/>
    <w:rsid w:val="00385D75"/>
    <w:rsid w:val="00392F16"/>
    <w:rsid w:val="0039432A"/>
    <w:rsid w:val="003A1964"/>
    <w:rsid w:val="003A25FC"/>
    <w:rsid w:val="003A7F34"/>
    <w:rsid w:val="003B17F9"/>
    <w:rsid w:val="003C0035"/>
    <w:rsid w:val="003C26FE"/>
    <w:rsid w:val="003C62C3"/>
    <w:rsid w:val="003C6440"/>
    <w:rsid w:val="003C7CD7"/>
    <w:rsid w:val="003C7FE3"/>
    <w:rsid w:val="003D2E3E"/>
    <w:rsid w:val="003D2EE9"/>
    <w:rsid w:val="003D3706"/>
    <w:rsid w:val="003E3790"/>
    <w:rsid w:val="003E4A38"/>
    <w:rsid w:val="003F06B3"/>
    <w:rsid w:val="00402A81"/>
    <w:rsid w:val="00404AC1"/>
    <w:rsid w:val="00410CF3"/>
    <w:rsid w:val="00414046"/>
    <w:rsid w:val="00417BC7"/>
    <w:rsid w:val="00432083"/>
    <w:rsid w:val="00432FCD"/>
    <w:rsid w:val="004353FF"/>
    <w:rsid w:val="00445BB4"/>
    <w:rsid w:val="00454510"/>
    <w:rsid w:val="00454AEF"/>
    <w:rsid w:val="00455460"/>
    <w:rsid w:val="00457AFE"/>
    <w:rsid w:val="004711DA"/>
    <w:rsid w:val="00471636"/>
    <w:rsid w:val="00473108"/>
    <w:rsid w:val="00480CF4"/>
    <w:rsid w:val="00483F92"/>
    <w:rsid w:val="00485CB3"/>
    <w:rsid w:val="00485DDD"/>
    <w:rsid w:val="00486AE4"/>
    <w:rsid w:val="00494347"/>
    <w:rsid w:val="00494A76"/>
    <w:rsid w:val="004A2289"/>
    <w:rsid w:val="004A2F08"/>
    <w:rsid w:val="004A450B"/>
    <w:rsid w:val="004A4845"/>
    <w:rsid w:val="004B3149"/>
    <w:rsid w:val="004B425E"/>
    <w:rsid w:val="004B4FF1"/>
    <w:rsid w:val="004C2859"/>
    <w:rsid w:val="004C2A86"/>
    <w:rsid w:val="004C4388"/>
    <w:rsid w:val="004C49CF"/>
    <w:rsid w:val="004D04C5"/>
    <w:rsid w:val="004D23C6"/>
    <w:rsid w:val="004D3D68"/>
    <w:rsid w:val="004D4FD7"/>
    <w:rsid w:val="004E0B31"/>
    <w:rsid w:val="004E617A"/>
    <w:rsid w:val="004F1792"/>
    <w:rsid w:val="004F3F05"/>
    <w:rsid w:val="004F5074"/>
    <w:rsid w:val="004F7C78"/>
    <w:rsid w:val="004F7CBD"/>
    <w:rsid w:val="00503AAC"/>
    <w:rsid w:val="00512B1B"/>
    <w:rsid w:val="00516FCE"/>
    <w:rsid w:val="00517B57"/>
    <w:rsid w:val="005233CA"/>
    <w:rsid w:val="00524D2C"/>
    <w:rsid w:val="00531468"/>
    <w:rsid w:val="00533165"/>
    <w:rsid w:val="005352F9"/>
    <w:rsid w:val="00537175"/>
    <w:rsid w:val="00544E75"/>
    <w:rsid w:val="00546242"/>
    <w:rsid w:val="00551C0A"/>
    <w:rsid w:val="00554C55"/>
    <w:rsid w:val="00557AA2"/>
    <w:rsid w:val="00561738"/>
    <w:rsid w:val="00567C91"/>
    <w:rsid w:val="005722CD"/>
    <w:rsid w:val="0057522B"/>
    <w:rsid w:val="0057686E"/>
    <w:rsid w:val="00577525"/>
    <w:rsid w:val="005A2327"/>
    <w:rsid w:val="005A509A"/>
    <w:rsid w:val="005B1A96"/>
    <w:rsid w:val="005B3D22"/>
    <w:rsid w:val="005B72F4"/>
    <w:rsid w:val="005C38D1"/>
    <w:rsid w:val="005C3940"/>
    <w:rsid w:val="005D7208"/>
    <w:rsid w:val="005E08D5"/>
    <w:rsid w:val="005E17AF"/>
    <w:rsid w:val="005E337F"/>
    <w:rsid w:val="005E35E5"/>
    <w:rsid w:val="005E623D"/>
    <w:rsid w:val="005F03B9"/>
    <w:rsid w:val="005F17DA"/>
    <w:rsid w:val="005F6086"/>
    <w:rsid w:val="006004FA"/>
    <w:rsid w:val="0060457A"/>
    <w:rsid w:val="0060750B"/>
    <w:rsid w:val="006129E0"/>
    <w:rsid w:val="00615B31"/>
    <w:rsid w:val="00617560"/>
    <w:rsid w:val="006202AE"/>
    <w:rsid w:val="00622A3F"/>
    <w:rsid w:val="0062591A"/>
    <w:rsid w:val="00625A4E"/>
    <w:rsid w:val="00631F63"/>
    <w:rsid w:val="006336E4"/>
    <w:rsid w:val="00633A1F"/>
    <w:rsid w:val="00633BE4"/>
    <w:rsid w:val="006437B9"/>
    <w:rsid w:val="0064426F"/>
    <w:rsid w:val="00647009"/>
    <w:rsid w:val="00647D2E"/>
    <w:rsid w:val="00647D41"/>
    <w:rsid w:val="00650B3F"/>
    <w:rsid w:val="00651583"/>
    <w:rsid w:val="00652F8C"/>
    <w:rsid w:val="00656E5C"/>
    <w:rsid w:val="00661EB9"/>
    <w:rsid w:val="00666B50"/>
    <w:rsid w:val="006712C5"/>
    <w:rsid w:val="0067263C"/>
    <w:rsid w:val="00673179"/>
    <w:rsid w:val="0067400A"/>
    <w:rsid w:val="006760F3"/>
    <w:rsid w:val="0068096F"/>
    <w:rsid w:val="006818DB"/>
    <w:rsid w:val="00691964"/>
    <w:rsid w:val="006920E6"/>
    <w:rsid w:val="006965BD"/>
    <w:rsid w:val="006A5E96"/>
    <w:rsid w:val="006B1F03"/>
    <w:rsid w:val="006B61A0"/>
    <w:rsid w:val="006B641F"/>
    <w:rsid w:val="006C6600"/>
    <w:rsid w:val="006D6FE8"/>
    <w:rsid w:val="006E0FAD"/>
    <w:rsid w:val="006E13D2"/>
    <w:rsid w:val="006E2998"/>
    <w:rsid w:val="006E2E58"/>
    <w:rsid w:val="006F140A"/>
    <w:rsid w:val="006F2974"/>
    <w:rsid w:val="006F2C7C"/>
    <w:rsid w:val="006F7283"/>
    <w:rsid w:val="006F7B48"/>
    <w:rsid w:val="00703AD3"/>
    <w:rsid w:val="00704262"/>
    <w:rsid w:val="007071D1"/>
    <w:rsid w:val="007107E8"/>
    <w:rsid w:val="007228DD"/>
    <w:rsid w:val="00731174"/>
    <w:rsid w:val="007313F2"/>
    <w:rsid w:val="00741147"/>
    <w:rsid w:val="00744D7D"/>
    <w:rsid w:val="007461FD"/>
    <w:rsid w:val="00750509"/>
    <w:rsid w:val="00753468"/>
    <w:rsid w:val="0075363F"/>
    <w:rsid w:val="00753B24"/>
    <w:rsid w:val="0076036D"/>
    <w:rsid w:val="007611B8"/>
    <w:rsid w:val="00764602"/>
    <w:rsid w:val="00771252"/>
    <w:rsid w:val="007713F9"/>
    <w:rsid w:val="00771AF9"/>
    <w:rsid w:val="007740BC"/>
    <w:rsid w:val="007747A1"/>
    <w:rsid w:val="00775372"/>
    <w:rsid w:val="007760FC"/>
    <w:rsid w:val="00776D43"/>
    <w:rsid w:val="00780883"/>
    <w:rsid w:val="00783FCC"/>
    <w:rsid w:val="00784810"/>
    <w:rsid w:val="00784B69"/>
    <w:rsid w:val="00785A92"/>
    <w:rsid w:val="007924CD"/>
    <w:rsid w:val="007B2F8B"/>
    <w:rsid w:val="007B7764"/>
    <w:rsid w:val="007C3E62"/>
    <w:rsid w:val="007C486A"/>
    <w:rsid w:val="007C5AE4"/>
    <w:rsid w:val="007C69A1"/>
    <w:rsid w:val="007C78AB"/>
    <w:rsid w:val="007D0037"/>
    <w:rsid w:val="007D4038"/>
    <w:rsid w:val="007D4F51"/>
    <w:rsid w:val="007D68D6"/>
    <w:rsid w:val="007F1B9F"/>
    <w:rsid w:val="007F257C"/>
    <w:rsid w:val="008018B3"/>
    <w:rsid w:val="00804465"/>
    <w:rsid w:val="0080645C"/>
    <w:rsid w:val="008128EF"/>
    <w:rsid w:val="00812D3B"/>
    <w:rsid w:val="00812D7C"/>
    <w:rsid w:val="00813B51"/>
    <w:rsid w:val="0081596F"/>
    <w:rsid w:val="00815EE7"/>
    <w:rsid w:val="00816B1A"/>
    <w:rsid w:val="00820060"/>
    <w:rsid w:val="008220AD"/>
    <w:rsid w:val="0082290C"/>
    <w:rsid w:val="00825ABB"/>
    <w:rsid w:val="00825F44"/>
    <w:rsid w:val="008322C4"/>
    <w:rsid w:val="00834C79"/>
    <w:rsid w:val="00834D97"/>
    <w:rsid w:val="0084193E"/>
    <w:rsid w:val="00843CA4"/>
    <w:rsid w:val="00844CF8"/>
    <w:rsid w:val="008467A7"/>
    <w:rsid w:val="00852402"/>
    <w:rsid w:val="0086059B"/>
    <w:rsid w:val="008708E8"/>
    <w:rsid w:val="008729D7"/>
    <w:rsid w:val="008734C6"/>
    <w:rsid w:val="00882055"/>
    <w:rsid w:val="008917FC"/>
    <w:rsid w:val="00891C0F"/>
    <w:rsid w:val="00894B24"/>
    <w:rsid w:val="00896E66"/>
    <w:rsid w:val="008A560A"/>
    <w:rsid w:val="008A623D"/>
    <w:rsid w:val="008B0D2D"/>
    <w:rsid w:val="008C2035"/>
    <w:rsid w:val="008C4E59"/>
    <w:rsid w:val="008D2C75"/>
    <w:rsid w:val="008D6D40"/>
    <w:rsid w:val="008E3F4E"/>
    <w:rsid w:val="008F2F59"/>
    <w:rsid w:val="008F454A"/>
    <w:rsid w:val="009000BF"/>
    <w:rsid w:val="00901D3A"/>
    <w:rsid w:val="00905AA4"/>
    <w:rsid w:val="00907914"/>
    <w:rsid w:val="0091019A"/>
    <w:rsid w:val="009112C6"/>
    <w:rsid w:val="0091499F"/>
    <w:rsid w:val="00920096"/>
    <w:rsid w:val="0092020F"/>
    <w:rsid w:val="00922647"/>
    <w:rsid w:val="009228EB"/>
    <w:rsid w:val="00954709"/>
    <w:rsid w:val="00956F6D"/>
    <w:rsid w:val="00961118"/>
    <w:rsid w:val="00961AC5"/>
    <w:rsid w:val="00962C21"/>
    <w:rsid w:val="009663C3"/>
    <w:rsid w:val="00982694"/>
    <w:rsid w:val="00994064"/>
    <w:rsid w:val="009A1DA0"/>
    <w:rsid w:val="009A667C"/>
    <w:rsid w:val="009A6EF5"/>
    <w:rsid w:val="009B3E10"/>
    <w:rsid w:val="009B5126"/>
    <w:rsid w:val="009B549D"/>
    <w:rsid w:val="009B7ED6"/>
    <w:rsid w:val="009C079F"/>
    <w:rsid w:val="009C2529"/>
    <w:rsid w:val="009C362F"/>
    <w:rsid w:val="009D57BF"/>
    <w:rsid w:val="009E16A4"/>
    <w:rsid w:val="009F0361"/>
    <w:rsid w:val="009F65A8"/>
    <w:rsid w:val="00A01889"/>
    <w:rsid w:val="00A02451"/>
    <w:rsid w:val="00A13EFE"/>
    <w:rsid w:val="00A16FA6"/>
    <w:rsid w:val="00A21F18"/>
    <w:rsid w:val="00A233A1"/>
    <w:rsid w:val="00A2363F"/>
    <w:rsid w:val="00A32023"/>
    <w:rsid w:val="00A4195A"/>
    <w:rsid w:val="00A423CD"/>
    <w:rsid w:val="00A45A2A"/>
    <w:rsid w:val="00A461FB"/>
    <w:rsid w:val="00A524D8"/>
    <w:rsid w:val="00A57F8C"/>
    <w:rsid w:val="00A6493B"/>
    <w:rsid w:val="00A66BA4"/>
    <w:rsid w:val="00A66E01"/>
    <w:rsid w:val="00A720BC"/>
    <w:rsid w:val="00A75FA4"/>
    <w:rsid w:val="00A7733B"/>
    <w:rsid w:val="00A83CD7"/>
    <w:rsid w:val="00A86F49"/>
    <w:rsid w:val="00AA1BCD"/>
    <w:rsid w:val="00AA24EA"/>
    <w:rsid w:val="00AB5574"/>
    <w:rsid w:val="00AC1DD5"/>
    <w:rsid w:val="00AE376A"/>
    <w:rsid w:val="00AE7221"/>
    <w:rsid w:val="00AE7F21"/>
    <w:rsid w:val="00AF15A9"/>
    <w:rsid w:val="00AF6C8A"/>
    <w:rsid w:val="00AF7CAB"/>
    <w:rsid w:val="00B00959"/>
    <w:rsid w:val="00B038EC"/>
    <w:rsid w:val="00B13C97"/>
    <w:rsid w:val="00B24697"/>
    <w:rsid w:val="00B24C64"/>
    <w:rsid w:val="00B3066D"/>
    <w:rsid w:val="00B31354"/>
    <w:rsid w:val="00B331CE"/>
    <w:rsid w:val="00B4121D"/>
    <w:rsid w:val="00B42507"/>
    <w:rsid w:val="00B51819"/>
    <w:rsid w:val="00B72A8A"/>
    <w:rsid w:val="00B81786"/>
    <w:rsid w:val="00B93F2F"/>
    <w:rsid w:val="00B94CA2"/>
    <w:rsid w:val="00B977D3"/>
    <w:rsid w:val="00BA311A"/>
    <w:rsid w:val="00BA692A"/>
    <w:rsid w:val="00BA7222"/>
    <w:rsid w:val="00BA7FBA"/>
    <w:rsid w:val="00BB1884"/>
    <w:rsid w:val="00BB2BE7"/>
    <w:rsid w:val="00BB3ADB"/>
    <w:rsid w:val="00BB5B10"/>
    <w:rsid w:val="00BC0939"/>
    <w:rsid w:val="00BC2908"/>
    <w:rsid w:val="00BC2D25"/>
    <w:rsid w:val="00BC49E2"/>
    <w:rsid w:val="00BC57FC"/>
    <w:rsid w:val="00BD11A9"/>
    <w:rsid w:val="00BD1B57"/>
    <w:rsid w:val="00BD2E97"/>
    <w:rsid w:val="00BD43B8"/>
    <w:rsid w:val="00BD797A"/>
    <w:rsid w:val="00BE0AAE"/>
    <w:rsid w:val="00BE6975"/>
    <w:rsid w:val="00BF63EB"/>
    <w:rsid w:val="00C10D20"/>
    <w:rsid w:val="00C25608"/>
    <w:rsid w:val="00C279E5"/>
    <w:rsid w:val="00C306A1"/>
    <w:rsid w:val="00C318D8"/>
    <w:rsid w:val="00C32454"/>
    <w:rsid w:val="00C32C1F"/>
    <w:rsid w:val="00C448C2"/>
    <w:rsid w:val="00C47856"/>
    <w:rsid w:val="00C53A65"/>
    <w:rsid w:val="00C54954"/>
    <w:rsid w:val="00C54F5E"/>
    <w:rsid w:val="00C55332"/>
    <w:rsid w:val="00C61197"/>
    <w:rsid w:val="00C66144"/>
    <w:rsid w:val="00C67254"/>
    <w:rsid w:val="00C70A59"/>
    <w:rsid w:val="00C71BEF"/>
    <w:rsid w:val="00C72935"/>
    <w:rsid w:val="00C73AC2"/>
    <w:rsid w:val="00C83FE5"/>
    <w:rsid w:val="00C92852"/>
    <w:rsid w:val="00C93048"/>
    <w:rsid w:val="00C95BA0"/>
    <w:rsid w:val="00C96AE3"/>
    <w:rsid w:val="00CA3741"/>
    <w:rsid w:val="00CA41D5"/>
    <w:rsid w:val="00CA558F"/>
    <w:rsid w:val="00CA7F66"/>
    <w:rsid w:val="00CB11C0"/>
    <w:rsid w:val="00CC5096"/>
    <w:rsid w:val="00CD32AB"/>
    <w:rsid w:val="00CD3389"/>
    <w:rsid w:val="00CD3574"/>
    <w:rsid w:val="00CD42B2"/>
    <w:rsid w:val="00CD4D4A"/>
    <w:rsid w:val="00CD5B3D"/>
    <w:rsid w:val="00CE0CB9"/>
    <w:rsid w:val="00CE0F5D"/>
    <w:rsid w:val="00CE59A3"/>
    <w:rsid w:val="00CE67A7"/>
    <w:rsid w:val="00D029AA"/>
    <w:rsid w:val="00D02F1E"/>
    <w:rsid w:val="00D05086"/>
    <w:rsid w:val="00D13874"/>
    <w:rsid w:val="00D17958"/>
    <w:rsid w:val="00D318D3"/>
    <w:rsid w:val="00D31C89"/>
    <w:rsid w:val="00D409F7"/>
    <w:rsid w:val="00D44F35"/>
    <w:rsid w:val="00D509C8"/>
    <w:rsid w:val="00D51672"/>
    <w:rsid w:val="00D5302E"/>
    <w:rsid w:val="00D5799F"/>
    <w:rsid w:val="00D63665"/>
    <w:rsid w:val="00D6478F"/>
    <w:rsid w:val="00D66BA1"/>
    <w:rsid w:val="00D72210"/>
    <w:rsid w:val="00D75CF0"/>
    <w:rsid w:val="00D75F71"/>
    <w:rsid w:val="00D878D2"/>
    <w:rsid w:val="00D90A00"/>
    <w:rsid w:val="00D91B67"/>
    <w:rsid w:val="00D92CEB"/>
    <w:rsid w:val="00D94AD7"/>
    <w:rsid w:val="00D96023"/>
    <w:rsid w:val="00D962BB"/>
    <w:rsid w:val="00DA32B3"/>
    <w:rsid w:val="00DB0397"/>
    <w:rsid w:val="00DB1BF7"/>
    <w:rsid w:val="00DB1DE2"/>
    <w:rsid w:val="00DB3326"/>
    <w:rsid w:val="00DB5C43"/>
    <w:rsid w:val="00DB5F30"/>
    <w:rsid w:val="00DC351B"/>
    <w:rsid w:val="00DC6FE8"/>
    <w:rsid w:val="00DC7D5D"/>
    <w:rsid w:val="00DD0F7C"/>
    <w:rsid w:val="00DD5DA3"/>
    <w:rsid w:val="00DE2AA9"/>
    <w:rsid w:val="00DE3C3C"/>
    <w:rsid w:val="00DE6A66"/>
    <w:rsid w:val="00DF2456"/>
    <w:rsid w:val="00DF26AC"/>
    <w:rsid w:val="00DF32A0"/>
    <w:rsid w:val="00DF72DE"/>
    <w:rsid w:val="00E011CD"/>
    <w:rsid w:val="00E12197"/>
    <w:rsid w:val="00E2071C"/>
    <w:rsid w:val="00E21DE7"/>
    <w:rsid w:val="00E21F25"/>
    <w:rsid w:val="00E2358A"/>
    <w:rsid w:val="00E2497E"/>
    <w:rsid w:val="00E268F2"/>
    <w:rsid w:val="00E278C5"/>
    <w:rsid w:val="00E31BD4"/>
    <w:rsid w:val="00E31F05"/>
    <w:rsid w:val="00E331F6"/>
    <w:rsid w:val="00E4186B"/>
    <w:rsid w:val="00E44EDE"/>
    <w:rsid w:val="00E4606B"/>
    <w:rsid w:val="00E47DBC"/>
    <w:rsid w:val="00E5630F"/>
    <w:rsid w:val="00E71D5E"/>
    <w:rsid w:val="00E72249"/>
    <w:rsid w:val="00E9182E"/>
    <w:rsid w:val="00EA123E"/>
    <w:rsid w:val="00EA46A6"/>
    <w:rsid w:val="00EA6810"/>
    <w:rsid w:val="00EB32A0"/>
    <w:rsid w:val="00EC1D1C"/>
    <w:rsid w:val="00EC27FF"/>
    <w:rsid w:val="00EC6FA6"/>
    <w:rsid w:val="00ED3A58"/>
    <w:rsid w:val="00EE6340"/>
    <w:rsid w:val="00EE64B6"/>
    <w:rsid w:val="00EF2F8A"/>
    <w:rsid w:val="00EF6008"/>
    <w:rsid w:val="00EF7785"/>
    <w:rsid w:val="00F03BB2"/>
    <w:rsid w:val="00F04ABE"/>
    <w:rsid w:val="00F12A6F"/>
    <w:rsid w:val="00F13796"/>
    <w:rsid w:val="00F14817"/>
    <w:rsid w:val="00F201AE"/>
    <w:rsid w:val="00F2032C"/>
    <w:rsid w:val="00F26B6E"/>
    <w:rsid w:val="00F33898"/>
    <w:rsid w:val="00F34136"/>
    <w:rsid w:val="00F35748"/>
    <w:rsid w:val="00F37F8D"/>
    <w:rsid w:val="00F4361D"/>
    <w:rsid w:val="00F46DFE"/>
    <w:rsid w:val="00F47441"/>
    <w:rsid w:val="00F6096E"/>
    <w:rsid w:val="00F62618"/>
    <w:rsid w:val="00F673D4"/>
    <w:rsid w:val="00F70E77"/>
    <w:rsid w:val="00F720B4"/>
    <w:rsid w:val="00F736AD"/>
    <w:rsid w:val="00F749F0"/>
    <w:rsid w:val="00F8067A"/>
    <w:rsid w:val="00F80C60"/>
    <w:rsid w:val="00F855B0"/>
    <w:rsid w:val="00F86107"/>
    <w:rsid w:val="00F90DD1"/>
    <w:rsid w:val="00FA121A"/>
    <w:rsid w:val="00FA5758"/>
    <w:rsid w:val="00FA576B"/>
    <w:rsid w:val="00FB1D0C"/>
    <w:rsid w:val="00FB32F0"/>
    <w:rsid w:val="00FB4221"/>
    <w:rsid w:val="00FC2F65"/>
    <w:rsid w:val="00FD19B9"/>
    <w:rsid w:val="00FD2589"/>
    <w:rsid w:val="00FE0A17"/>
    <w:rsid w:val="00FE21DA"/>
    <w:rsid w:val="00FF167E"/>
    <w:rsid w:val="00FF1E8A"/>
    <w:rsid w:val="00FF4CB4"/>
    <w:rsid w:val="00FF60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B76"/>
  </w:style>
  <w:style w:type="paragraph" w:styleId="Nagwek1">
    <w:name w:val="heading 1"/>
    <w:basedOn w:val="Normalny"/>
    <w:next w:val="Normalny"/>
    <w:link w:val="Nagwek1Znak"/>
    <w:qFormat/>
    <w:rsid w:val="000527F6"/>
    <w:pPr>
      <w:keepNext/>
      <w:spacing w:after="0" w:line="240" w:lineRule="auto"/>
      <w:jc w:val="both"/>
      <w:outlineLvl w:val="0"/>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uiPriority w:val="9"/>
    <w:semiHidden/>
    <w:unhideWhenUsed/>
    <w:qFormat/>
    <w:rsid w:val="00D5799F"/>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0527F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semiHidden/>
    <w:unhideWhenUsed/>
    <w:qFormat/>
    <w:rsid w:val="00E31B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C509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agł. 4 SW"/>
    <w:basedOn w:val="Normalny"/>
    <w:link w:val="AkapitzlistZnak"/>
    <w:uiPriority w:val="34"/>
    <w:qFormat/>
    <w:rsid w:val="00B72A8A"/>
    <w:pPr>
      <w:ind w:left="720"/>
      <w:contextualSpacing/>
    </w:pPr>
  </w:style>
  <w:style w:type="character" w:customStyle="1" w:styleId="Nagwek1Znak">
    <w:name w:val="Nagłówek 1 Znak"/>
    <w:basedOn w:val="Domylnaczcionkaakapitu"/>
    <w:link w:val="Nagwek1"/>
    <w:rsid w:val="000527F6"/>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0527F6"/>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0527F6"/>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0527F6"/>
    <w:rPr>
      <w:rFonts w:ascii="Times New Roman" w:eastAsia="Times New Roman" w:hAnsi="Times New Roman" w:cs="Times New Roman"/>
      <w:sz w:val="28"/>
      <w:szCs w:val="20"/>
      <w:lang w:eastAsia="pl-PL"/>
    </w:rPr>
  </w:style>
  <w:style w:type="character" w:styleId="Hipercze">
    <w:name w:val="Hyperlink"/>
    <w:rsid w:val="000527F6"/>
    <w:rPr>
      <w:color w:val="0000FF"/>
      <w:u w:val="single"/>
    </w:rPr>
  </w:style>
  <w:style w:type="paragraph" w:styleId="Bezodstpw">
    <w:name w:val="No Spacing"/>
    <w:uiPriority w:val="1"/>
    <w:qFormat/>
    <w:rsid w:val="000527F6"/>
    <w:pPr>
      <w:spacing w:after="0" w:line="240" w:lineRule="auto"/>
    </w:pPr>
    <w:rPr>
      <w:rFonts w:ascii="Times New Roman" w:eastAsia="Times New Roman" w:hAnsi="Times New Roman" w:cs="Times New Roman"/>
      <w:sz w:val="24"/>
      <w:szCs w:val="24"/>
      <w:lang w:eastAsia="pl-PL"/>
    </w:rPr>
  </w:style>
  <w:style w:type="character" w:customStyle="1" w:styleId="textnode2">
    <w:name w:val="textnode2"/>
    <w:basedOn w:val="Domylnaczcionkaakapitu"/>
    <w:rsid w:val="000527F6"/>
  </w:style>
  <w:style w:type="paragraph" w:styleId="Tekstdymka">
    <w:name w:val="Balloon Text"/>
    <w:basedOn w:val="Normalny"/>
    <w:link w:val="TekstdymkaZnak"/>
    <w:uiPriority w:val="99"/>
    <w:semiHidden/>
    <w:unhideWhenUsed/>
    <w:rsid w:val="005E08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08D5"/>
    <w:rPr>
      <w:rFonts w:ascii="Segoe UI" w:hAnsi="Segoe UI" w:cs="Segoe UI"/>
      <w:sz w:val="18"/>
      <w:szCs w:val="18"/>
    </w:rPr>
  </w:style>
  <w:style w:type="paragraph" w:styleId="Tekstpodstawowywcity">
    <w:name w:val="Body Text Indent"/>
    <w:basedOn w:val="Normalny"/>
    <w:link w:val="TekstpodstawowywcityZnak"/>
    <w:uiPriority w:val="99"/>
    <w:unhideWhenUsed/>
    <w:rsid w:val="00AB5574"/>
    <w:pPr>
      <w:spacing w:after="120"/>
      <w:ind w:left="283"/>
    </w:pPr>
  </w:style>
  <w:style w:type="character" w:customStyle="1" w:styleId="TekstpodstawowywcityZnak">
    <w:name w:val="Tekst podstawowy wcięty Znak"/>
    <w:basedOn w:val="Domylnaczcionkaakapitu"/>
    <w:link w:val="Tekstpodstawowywcity"/>
    <w:uiPriority w:val="99"/>
    <w:rsid w:val="00AB5574"/>
  </w:style>
  <w:style w:type="paragraph" w:styleId="NormalnyWeb">
    <w:name w:val="Normal (Web)"/>
    <w:basedOn w:val="Normalny"/>
    <w:uiPriority w:val="99"/>
    <w:unhideWhenUsed/>
    <w:rsid w:val="00AB5574"/>
    <w:pPr>
      <w:spacing w:before="100" w:beforeAutospacing="1" w:after="119"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7125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71252"/>
    <w:rPr>
      <w:rFonts w:ascii="Times New Roman" w:eastAsia="Times New Roman" w:hAnsi="Times New Roman" w:cs="Times New Roman"/>
      <w:sz w:val="24"/>
      <w:szCs w:val="24"/>
      <w:lang w:eastAsia="pl-PL"/>
    </w:rPr>
  </w:style>
  <w:style w:type="character" w:styleId="Numerstrony">
    <w:name w:val="page number"/>
    <w:basedOn w:val="Domylnaczcionkaakapitu"/>
    <w:rsid w:val="000718B5"/>
  </w:style>
  <w:style w:type="paragraph" w:styleId="Tekstpodstawowywcity2">
    <w:name w:val="Body Text Indent 2"/>
    <w:basedOn w:val="Normalny"/>
    <w:link w:val="Tekstpodstawowywcity2Znak"/>
    <w:rsid w:val="008F454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8F454A"/>
    <w:rPr>
      <w:rFonts w:ascii="Times New Roman" w:eastAsia="Times New Roman" w:hAnsi="Times New Roman" w:cs="Times New Roman"/>
      <w:sz w:val="24"/>
      <w:szCs w:val="24"/>
      <w:lang w:eastAsia="pl-PL"/>
    </w:rPr>
  </w:style>
  <w:style w:type="paragraph" w:customStyle="1" w:styleId="Standard">
    <w:name w:val="Standard"/>
    <w:rsid w:val="008F45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C729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935"/>
  </w:style>
  <w:style w:type="numbering" w:customStyle="1" w:styleId="WW8Num27">
    <w:name w:val="WW8Num27"/>
    <w:rsid w:val="006E0FAD"/>
    <w:pPr>
      <w:numPr>
        <w:numId w:val="11"/>
      </w:numPr>
    </w:pPr>
  </w:style>
  <w:style w:type="paragraph" w:customStyle="1" w:styleId="divparagraph">
    <w:name w:val="div.paragraph"/>
    <w:uiPriority w:val="99"/>
    <w:rsid w:val="007313F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Tekstpodstawowy3">
    <w:name w:val="Body Text 3"/>
    <w:basedOn w:val="Normalny"/>
    <w:link w:val="Tekstpodstawowy3Znak"/>
    <w:uiPriority w:val="99"/>
    <w:semiHidden/>
    <w:unhideWhenUsed/>
    <w:rsid w:val="00EF2F8A"/>
    <w:pPr>
      <w:spacing w:after="120"/>
    </w:pPr>
    <w:rPr>
      <w:sz w:val="16"/>
      <w:szCs w:val="16"/>
    </w:rPr>
  </w:style>
  <w:style w:type="character" w:customStyle="1" w:styleId="Tekstpodstawowy3Znak">
    <w:name w:val="Tekst podstawowy 3 Znak"/>
    <w:basedOn w:val="Domylnaczcionkaakapitu"/>
    <w:link w:val="Tekstpodstawowy3"/>
    <w:uiPriority w:val="99"/>
    <w:semiHidden/>
    <w:rsid w:val="00EF2F8A"/>
    <w:rPr>
      <w:sz w:val="16"/>
      <w:szCs w:val="16"/>
    </w:rPr>
  </w:style>
  <w:style w:type="paragraph" w:styleId="Spistreci4">
    <w:name w:val="toc 4"/>
    <w:basedOn w:val="Normalny"/>
    <w:next w:val="Normalny"/>
    <w:autoRedefine/>
    <w:semiHidden/>
    <w:rsid w:val="00E4186B"/>
    <w:pPr>
      <w:spacing w:before="120" w:after="0" w:line="240" w:lineRule="auto"/>
      <w:jc w:val="center"/>
      <w:textAlignment w:val="top"/>
    </w:pPr>
    <w:rPr>
      <w:rFonts w:ascii="Arial" w:eastAsia="Times New Roman" w:hAnsi="Arial" w:cs="Arial"/>
      <w:b/>
      <w:sz w:val="20"/>
      <w:szCs w:val="24"/>
      <w:lang w:eastAsia="pl-PL"/>
    </w:rPr>
  </w:style>
  <w:style w:type="character" w:styleId="Odwoaniedokomentarza">
    <w:name w:val="annotation reference"/>
    <w:basedOn w:val="Domylnaczcionkaakapitu"/>
    <w:uiPriority w:val="99"/>
    <w:unhideWhenUsed/>
    <w:rsid w:val="00D02F1E"/>
    <w:rPr>
      <w:sz w:val="16"/>
      <w:szCs w:val="16"/>
    </w:rPr>
  </w:style>
  <w:style w:type="paragraph" w:styleId="Tekstkomentarza">
    <w:name w:val="annotation text"/>
    <w:basedOn w:val="Normalny"/>
    <w:link w:val="TekstkomentarzaZnak"/>
    <w:uiPriority w:val="99"/>
    <w:rsid w:val="00656E5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56E5C"/>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semiHidden/>
    <w:rsid w:val="00D5799F"/>
    <w:rPr>
      <w:rFonts w:asciiTheme="majorHAnsi" w:eastAsiaTheme="majorEastAsia" w:hAnsiTheme="majorHAnsi" w:cstheme="majorBidi"/>
      <w:b/>
      <w:bCs/>
      <w:color w:val="5B9BD5" w:themeColor="accent1"/>
    </w:rPr>
  </w:style>
  <w:style w:type="paragraph" w:customStyle="1" w:styleId="oddl-nadpis">
    <w:name w:val="oddíl-nadpis"/>
    <w:basedOn w:val="Normalny"/>
    <w:rsid w:val="00D5799F"/>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Spistreci1">
    <w:name w:val="toc 1"/>
    <w:basedOn w:val="Normalny"/>
    <w:next w:val="Normalny"/>
    <w:autoRedefine/>
    <w:uiPriority w:val="39"/>
    <w:unhideWhenUsed/>
    <w:rsid w:val="00AF6C8A"/>
    <w:pPr>
      <w:tabs>
        <w:tab w:val="left" w:pos="880"/>
        <w:tab w:val="right" w:leader="dot" w:pos="9479"/>
      </w:tabs>
      <w:spacing w:after="100"/>
      <w:ind w:left="851" w:hanging="851"/>
    </w:pPr>
    <w:rPr>
      <w:rFonts w:ascii="Arial" w:hAnsi="Arial" w:cs="Arial"/>
      <w:b/>
      <w:noProof/>
      <w:sz w:val="20"/>
      <w:szCs w:val="20"/>
    </w:rPr>
  </w:style>
  <w:style w:type="paragraph" w:styleId="Spistreci3">
    <w:name w:val="toc 3"/>
    <w:basedOn w:val="Normalny"/>
    <w:next w:val="Normalny"/>
    <w:autoRedefine/>
    <w:uiPriority w:val="39"/>
    <w:unhideWhenUsed/>
    <w:rsid w:val="00C66144"/>
    <w:pPr>
      <w:spacing w:after="100"/>
      <w:ind w:left="440"/>
    </w:pPr>
  </w:style>
  <w:style w:type="paragraph" w:styleId="Tekstprzypisukocowego">
    <w:name w:val="endnote text"/>
    <w:basedOn w:val="Normalny"/>
    <w:link w:val="TekstprzypisukocowegoZnak"/>
    <w:uiPriority w:val="99"/>
    <w:semiHidden/>
    <w:unhideWhenUsed/>
    <w:rsid w:val="004554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5460"/>
    <w:rPr>
      <w:sz w:val="20"/>
      <w:szCs w:val="20"/>
    </w:rPr>
  </w:style>
  <w:style w:type="character" w:styleId="Odwoanieprzypisukocowego">
    <w:name w:val="endnote reference"/>
    <w:basedOn w:val="Domylnaczcionkaakapitu"/>
    <w:uiPriority w:val="99"/>
    <w:semiHidden/>
    <w:unhideWhenUsed/>
    <w:rsid w:val="00455460"/>
    <w:rPr>
      <w:vertAlign w:val="superscript"/>
    </w:rPr>
  </w:style>
  <w:style w:type="paragraph" w:styleId="Tematkomentarza">
    <w:name w:val="annotation subject"/>
    <w:basedOn w:val="Tekstkomentarza"/>
    <w:next w:val="Tekstkomentarza"/>
    <w:link w:val="TematkomentarzaZnak"/>
    <w:uiPriority w:val="99"/>
    <w:semiHidden/>
    <w:unhideWhenUsed/>
    <w:rsid w:val="00577525"/>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7525"/>
    <w:rPr>
      <w:rFonts w:ascii="Times New Roman" w:eastAsia="Times New Roman" w:hAnsi="Times New Roman" w:cs="Times New Roman"/>
      <w:b/>
      <w:bCs/>
      <w:sz w:val="20"/>
      <w:szCs w:val="20"/>
      <w:lang w:eastAsia="pl-PL"/>
    </w:rPr>
  </w:style>
  <w:style w:type="character" w:styleId="Odwoanieprzypisudolnego">
    <w:name w:val="footnote reference"/>
    <w:semiHidden/>
    <w:rsid w:val="00631F63"/>
    <w:rPr>
      <w:vertAlign w:val="superscript"/>
    </w:rPr>
  </w:style>
  <w:style w:type="character" w:customStyle="1" w:styleId="AkapitzlistZnak">
    <w:name w:val="Akapit z listą Znak"/>
    <w:aliases w:val="Nagł. 4 SW Znak"/>
    <w:link w:val="Akapitzlist"/>
    <w:uiPriority w:val="34"/>
    <w:locked/>
    <w:rsid w:val="0037181B"/>
  </w:style>
  <w:style w:type="paragraph" w:styleId="Tekstpodstawowyzwciciem2">
    <w:name w:val="Body Text First Indent 2"/>
    <w:basedOn w:val="Tekstpodstawowywcity"/>
    <w:link w:val="Tekstpodstawowyzwciciem2Znak"/>
    <w:uiPriority w:val="99"/>
    <w:semiHidden/>
    <w:unhideWhenUsed/>
    <w:rsid w:val="00A7733B"/>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A7733B"/>
  </w:style>
  <w:style w:type="character" w:customStyle="1" w:styleId="Nagwek5Znak">
    <w:name w:val="Nagłówek 5 Znak"/>
    <w:basedOn w:val="Domylnaczcionkaakapitu"/>
    <w:link w:val="Nagwek5"/>
    <w:uiPriority w:val="9"/>
    <w:semiHidden/>
    <w:rsid w:val="00E31BD4"/>
    <w:rPr>
      <w:rFonts w:asciiTheme="majorHAnsi" w:eastAsiaTheme="majorEastAsia" w:hAnsiTheme="majorHAnsi" w:cstheme="majorBidi"/>
      <w:color w:val="1F4D78" w:themeColor="accent1" w:themeShade="7F"/>
    </w:rPr>
  </w:style>
  <w:style w:type="paragraph" w:styleId="Tekstpodstawowy2">
    <w:name w:val="Body Text 2"/>
    <w:basedOn w:val="Normalny"/>
    <w:link w:val="Tekstpodstawowy2Znak"/>
    <w:uiPriority w:val="99"/>
    <w:semiHidden/>
    <w:unhideWhenUsed/>
    <w:rsid w:val="00E31BD4"/>
    <w:pPr>
      <w:spacing w:after="120" w:line="480" w:lineRule="auto"/>
    </w:pPr>
  </w:style>
  <w:style w:type="character" w:customStyle="1" w:styleId="Tekstpodstawowy2Znak">
    <w:name w:val="Tekst podstawowy 2 Znak"/>
    <w:basedOn w:val="Domylnaczcionkaakapitu"/>
    <w:link w:val="Tekstpodstawowy2"/>
    <w:uiPriority w:val="99"/>
    <w:semiHidden/>
    <w:rsid w:val="00E31BD4"/>
  </w:style>
  <w:style w:type="paragraph" w:styleId="Tytu">
    <w:name w:val="Title"/>
    <w:basedOn w:val="Normalny"/>
    <w:link w:val="TytuZnak"/>
    <w:qFormat/>
    <w:rsid w:val="00E31BD4"/>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E31BD4"/>
    <w:rPr>
      <w:rFonts w:ascii="Times New Roman" w:eastAsia="Times New Roman" w:hAnsi="Times New Roman" w:cs="Times New Roman"/>
      <w:sz w:val="36"/>
      <w:szCs w:val="20"/>
      <w:lang w:eastAsia="pl-PL"/>
    </w:rPr>
  </w:style>
  <w:style w:type="paragraph" w:customStyle="1" w:styleId="pkt">
    <w:name w:val="pkt"/>
    <w:basedOn w:val="Normalny"/>
    <w:rsid w:val="004D3D6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StylWymienianie2stPrzed3ptInterliniapojedyncze">
    <w:name w:val="Styl Wymienianie  2 st. * + Przed:  3 pt Interlinia:  pojedyncze"/>
    <w:basedOn w:val="Normalny"/>
    <w:uiPriority w:val="99"/>
    <w:rsid w:val="00A01889"/>
    <w:pPr>
      <w:numPr>
        <w:numId w:val="25"/>
      </w:numPr>
      <w:spacing w:after="0" w:line="240" w:lineRule="auto"/>
      <w:jc w:val="both"/>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BB18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54980">
      <w:bodyDiv w:val="1"/>
      <w:marLeft w:val="0"/>
      <w:marRight w:val="0"/>
      <w:marTop w:val="0"/>
      <w:marBottom w:val="0"/>
      <w:divBdr>
        <w:top w:val="none" w:sz="0" w:space="0" w:color="auto"/>
        <w:left w:val="none" w:sz="0" w:space="0" w:color="auto"/>
        <w:bottom w:val="none" w:sz="0" w:space="0" w:color="auto"/>
        <w:right w:val="none" w:sz="0" w:space="0" w:color="auto"/>
      </w:divBdr>
      <w:divsChild>
        <w:div w:id="5447198">
          <w:marLeft w:val="0"/>
          <w:marRight w:val="0"/>
          <w:marTop w:val="0"/>
          <w:marBottom w:val="0"/>
          <w:divBdr>
            <w:top w:val="none" w:sz="0" w:space="0" w:color="auto"/>
            <w:left w:val="none" w:sz="0" w:space="0" w:color="auto"/>
            <w:bottom w:val="none" w:sz="0" w:space="0" w:color="auto"/>
            <w:right w:val="none" w:sz="0" w:space="0" w:color="auto"/>
          </w:divBdr>
        </w:div>
        <w:div w:id="11879389">
          <w:marLeft w:val="0"/>
          <w:marRight w:val="0"/>
          <w:marTop w:val="0"/>
          <w:marBottom w:val="0"/>
          <w:divBdr>
            <w:top w:val="none" w:sz="0" w:space="0" w:color="auto"/>
            <w:left w:val="none" w:sz="0" w:space="0" w:color="auto"/>
            <w:bottom w:val="none" w:sz="0" w:space="0" w:color="auto"/>
            <w:right w:val="none" w:sz="0" w:space="0" w:color="auto"/>
          </w:divBdr>
        </w:div>
        <w:div w:id="45110577">
          <w:marLeft w:val="0"/>
          <w:marRight w:val="0"/>
          <w:marTop w:val="0"/>
          <w:marBottom w:val="0"/>
          <w:divBdr>
            <w:top w:val="none" w:sz="0" w:space="0" w:color="auto"/>
            <w:left w:val="none" w:sz="0" w:space="0" w:color="auto"/>
            <w:bottom w:val="none" w:sz="0" w:space="0" w:color="auto"/>
            <w:right w:val="none" w:sz="0" w:space="0" w:color="auto"/>
          </w:divBdr>
        </w:div>
        <w:div w:id="101416280">
          <w:marLeft w:val="0"/>
          <w:marRight w:val="0"/>
          <w:marTop w:val="0"/>
          <w:marBottom w:val="0"/>
          <w:divBdr>
            <w:top w:val="none" w:sz="0" w:space="0" w:color="auto"/>
            <w:left w:val="none" w:sz="0" w:space="0" w:color="auto"/>
            <w:bottom w:val="none" w:sz="0" w:space="0" w:color="auto"/>
            <w:right w:val="none" w:sz="0" w:space="0" w:color="auto"/>
          </w:divBdr>
        </w:div>
        <w:div w:id="147020494">
          <w:marLeft w:val="0"/>
          <w:marRight w:val="0"/>
          <w:marTop w:val="0"/>
          <w:marBottom w:val="0"/>
          <w:divBdr>
            <w:top w:val="none" w:sz="0" w:space="0" w:color="auto"/>
            <w:left w:val="none" w:sz="0" w:space="0" w:color="auto"/>
            <w:bottom w:val="none" w:sz="0" w:space="0" w:color="auto"/>
            <w:right w:val="none" w:sz="0" w:space="0" w:color="auto"/>
          </w:divBdr>
        </w:div>
        <w:div w:id="194081760">
          <w:marLeft w:val="0"/>
          <w:marRight w:val="0"/>
          <w:marTop w:val="0"/>
          <w:marBottom w:val="0"/>
          <w:divBdr>
            <w:top w:val="none" w:sz="0" w:space="0" w:color="auto"/>
            <w:left w:val="none" w:sz="0" w:space="0" w:color="auto"/>
            <w:bottom w:val="none" w:sz="0" w:space="0" w:color="auto"/>
            <w:right w:val="none" w:sz="0" w:space="0" w:color="auto"/>
          </w:divBdr>
        </w:div>
        <w:div w:id="259993088">
          <w:marLeft w:val="0"/>
          <w:marRight w:val="0"/>
          <w:marTop w:val="0"/>
          <w:marBottom w:val="0"/>
          <w:divBdr>
            <w:top w:val="none" w:sz="0" w:space="0" w:color="auto"/>
            <w:left w:val="none" w:sz="0" w:space="0" w:color="auto"/>
            <w:bottom w:val="none" w:sz="0" w:space="0" w:color="auto"/>
            <w:right w:val="none" w:sz="0" w:space="0" w:color="auto"/>
          </w:divBdr>
        </w:div>
        <w:div w:id="287511600">
          <w:marLeft w:val="0"/>
          <w:marRight w:val="0"/>
          <w:marTop w:val="0"/>
          <w:marBottom w:val="0"/>
          <w:divBdr>
            <w:top w:val="none" w:sz="0" w:space="0" w:color="auto"/>
            <w:left w:val="none" w:sz="0" w:space="0" w:color="auto"/>
            <w:bottom w:val="none" w:sz="0" w:space="0" w:color="auto"/>
            <w:right w:val="none" w:sz="0" w:space="0" w:color="auto"/>
          </w:divBdr>
        </w:div>
        <w:div w:id="502552090">
          <w:marLeft w:val="0"/>
          <w:marRight w:val="0"/>
          <w:marTop w:val="0"/>
          <w:marBottom w:val="0"/>
          <w:divBdr>
            <w:top w:val="none" w:sz="0" w:space="0" w:color="auto"/>
            <w:left w:val="none" w:sz="0" w:space="0" w:color="auto"/>
            <w:bottom w:val="none" w:sz="0" w:space="0" w:color="auto"/>
            <w:right w:val="none" w:sz="0" w:space="0" w:color="auto"/>
          </w:divBdr>
        </w:div>
        <w:div w:id="539056624">
          <w:marLeft w:val="0"/>
          <w:marRight w:val="0"/>
          <w:marTop w:val="0"/>
          <w:marBottom w:val="0"/>
          <w:divBdr>
            <w:top w:val="none" w:sz="0" w:space="0" w:color="auto"/>
            <w:left w:val="none" w:sz="0" w:space="0" w:color="auto"/>
            <w:bottom w:val="none" w:sz="0" w:space="0" w:color="auto"/>
            <w:right w:val="none" w:sz="0" w:space="0" w:color="auto"/>
          </w:divBdr>
        </w:div>
        <w:div w:id="545874252">
          <w:marLeft w:val="0"/>
          <w:marRight w:val="0"/>
          <w:marTop w:val="0"/>
          <w:marBottom w:val="0"/>
          <w:divBdr>
            <w:top w:val="none" w:sz="0" w:space="0" w:color="auto"/>
            <w:left w:val="none" w:sz="0" w:space="0" w:color="auto"/>
            <w:bottom w:val="none" w:sz="0" w:space="0" w:color="auto"/>
            <w:right w:val="none" w:sz="0" w:space="0" w:color="auto"/>
          </w:divBdr>
        </w:div>
        <w:div w:id="619921554">
          <w:marLeft w:val="0"/>
          <w:marRight w:val="0"/>
          <w:marTop w:val="0"/>
          <w:marBottom w:val="0"/>
          <w:divBdr>
            <w:top w:val="none" w:sz="0" w:space="0" w:color="auto"/>
            <w:left w:val="none" w:sz="0" w:space="0" w:color="auto"/>
            <w:bottom w:val="none" w:sz="0" w:space="0" w:color="auto"/>
            <w:right w:val="none" w:sz="0" w:space="0" w:color="auto"/>
          </w:divBdr>
        </w:div>
        <w:div w:id="681860192">
          <w:marLeft w:val="0"/>
          <w:marRight w:val="0"/>
          <w:marTop w:val="0"/>
          <w:marBottom w:val="0"/>
          <w:divBdr>
            <w:top w:val="none" w:sz="0" w:space="0" w:color="auto"/>
            <w:left w:val="none" w:sz="0" w:space="0" w:color="auto"/>
            <w:bottom w:val="none" w:sz="0" w:space="0" w:color="auto"/>
            <w:right w:val="none" w:sz="0" w:space="0" w:color="auto"/>
          </w:divBdr>
        </w:div>
        <w:div w:id="692195945">
          <w:marLeft w:val="0"/>
          <w:marRight w:val="0"/>
          <w:marTop w:val="0"/>
          <w:marBottom w:val="0"/>
          <w:divBdr>
            <w:top w:val="none" w:sz="0" w:space="0" w:color="auto"/>
            <w:left w:val="none" w:sz="0" w:space="0" w:color="auto"/>
            <w:bottom w:val="none" w:sz="0" w:space="0" w:color="auto"/>
            <w:right w:val="none" w:sz="0" w:space="0" w:color="auto"/>
          </w:divBdr>
        </w:div>
        <w:div w:id="765030339">
          <w:marLeft w:val="0"/>
          <w:marRight w:val="0"/>
          <w:marTop w:val="0"/>
          <w:marBottom w:val="0"/>
          <w:divBdr>
            <w:top w:val="none" w:sz="0" w:space="0" w:color="auto"/>
            <w:left w:val="none" w:sz="0" w:space="0" w:color="auto"/>
            <w:bottom w:val="none" w:sz="0" w:space="0" w:color="auto"/>
            <w:right w:val="none" w:sz="0" w:space="0" w:color="auto"/>
          </w:divBdr>
        </w:div>
        <w:div w:id="985622339">
          <w:marLeft w:val="0"/>
          <w:marRight w:val="0"/>
          <w:marTop w:val="0"/>
          <w:marBottom w:val="0"/>
          <w:divBdr>
            <w:top w:val="none" w:sz="0" w:space="0" w:color="auto"/>
            <w:left w:val="none" w:sz="0" w:space="0" w:color="auto"/>
            <w:bottom w:val="none" w:sz="0" w:space="0" w:color="auto"/>
            <w:right w:val="none" w:sz="0" w:space="0" w:color="auto"/>
          </w:divBdr>
        </w:div>
        <w:div w:id="1044914245">
          <w:marLeft w:val="0"/>
          <w:marRight w:val="0"/>
          <w:marTop w:val="0"/>
          <w:marBottom w:val="0"/>
          <w:divBdr>
            <w:top w:val="none" w:sz="0" w:space="0" w:color="auto"/>
            <w:left w:val="none" w:sz="0" w:space="0" w:color="auto"/>
            <w:bottom w:val="none" w:sz="0" w:space="0" w:color="auto"/>
            <w:right w:val="none" w:sz="0" w:space="0" w:color="auto"/>
          </w:divBdr>
        </w:div>
        <w:div w:id="1047028556">
          <w:marLeft w:val="0"/>
          <w:marRight w:val="0"/>
          <w:marTop w:val="0"/>
          <w:marBottom w:val="0"/>
          <w:divBdr>
            <w:top w:val="none" w:sz="0" w:space="0" w:color="auto"/>
            <w:left w:val="none" w:sz="0" w:space="0" w:color="auto"/>
            <w:bottom w:val="none" w:sz="0" w:space="0" w:color="auto"/>
            <w:right w:val="none" w:sz="0" w:space="0" w:color="auto"/>
          </w:divBdr>
        </w:div>
        <w:div w:id="1122920356">
          <w:marLeft w:val="0"/>
          <w:marRight w:val="0"/>
          <w:marTop w:val="0"/>
          <w:marBottom w:val="0"/>
          <w:divBdr>
            <w:top w:val="none" w:sz="0" w:space="0" w:color="auto"/>
            <w:left w:val="none" w:sz="0" w:space="0" w:color="auto"/>
            <w:bottom w:val="none" w:sz="0" w:space="0" w:color="auto"/>
            <w:right w:val="none" w:sz="0" w:space="0" w:color="auto"/>
          </w:divBdr>
        </w:div>
        <w:div w:id="1157498362">
          <w:marLeft w:val="0"/>
          <w:marRight w:val="0"/>
          <w:marTop w:val="0"/>
          <w:marBottom w:val="0"/>
          <w:divBdr>
            <w:top w:val="none" w:sz="0" w:space="0" w:color="auto"/>
            <w:left w:val="none" w:sz="0" w:space="0" w:color="auto"/>
            <w:bottom w:val="none" w:sz="0" w:space="0" w:color="auto"/>
            <w:right w:val="none" w:sz="0" w:space="0" w:color="auto"/>
          </w:divBdr>
        </w:div>
        <w:div w:id="1179009469">
          <w:marLeft w:val="0"/>
          <w:marRight w:val="0"/>
          <w:marTop w:val="0"/>
          <w:marBottom w:val="0"/>
          <w:divBdr>
            <w:top w:val="none" w:sz="0" w:space="0" w:color="auto"/>
            <w:left w:val="none" w:sz="0" w:space="0" w:color="auto"/>
            <w:bottom w:val="none" w:sz="0" w:space="0" w:color="auto"/>
            <w:right w:val="none" w:sz="0" w:space="0" w:color="auto"/>
          </w:divBdr>
        </w:div>
        <w:div w:id="1358972381">
          <w:marLeft w:val="0"/>
          <w:marRight w:val="0"/>
          <w:marTop w:val="0"/>
          <w:marBottom w:val="0"/>
          <w:divBdr>
            <w:top w:val="none" w:sz="0" w:space="0" w:color="auto"/>
            <w:left w:val="none" w:sz="0" w:space="0" w:color="auto"/>
            <w:bottom w:val="none" w:sz="0" w:space="0" w:color="auto"/>
            <w:right w:val="none" w:sz="0" w:space="0" w:color="auto"/>
          </w:divBdr>
        </w:div>
        <w:div w:id="1394549059">
          <w:marLeft w:val="0"/>
          <w:marRight w:val="0"/>
          <w:marTop w:val="0"/>
          <w:marBottom w:val="0"/>
          <w:divBdr>
            <w:top w:val="none" w:sz="0" w:space="0" w:color="auto"/>
            <w:left w:val="none" w:sz="0" w:space="0" w:color="auto"/>
            <w:bottom w:val="none" w:sz="0" w:space="0" w:color="auto"/>
            <w:right w:val="none" w:sz="0" w:space="0" w:color="auto"/>
          </w:divBdr>
        </w:div>
        <w:div w:id="1525942444">
          <w:marLeft w:val="0"/>
          <w:marRight w:val="0"/>
          <w:marTop w:val="0"/>
          <w:marBottom w:val="0"/>
          <w:divBdr>
            <w:top w:val="none" w:sz="0" w:space="0" w:color="auto"/>
            <w:left w:val="none" w:sz="0" w:space="0" w:color="auto"/>
            <w:bottom w:val="none" w:sz="0" w:space="0" w:color="auto"/>
            <w:right w:val="none" w:sz="0" w:space="0" w:color="auto"/>
          </w:divBdr>
        </w:div>
        <w:div w:id="1616447698">
          <w:marLeft w:val="0"/>
          <w:marRight w:val="0"/>
          <w:marTop w:val="0"/>
          <w:marBottom w:val="0"/>
          <w:divBdr>
            <w:top w:val="none" w:sz="0" w:space="0" w:color="auto"/>
            <w:left w:val="none" w:sz="0" w:space="0" w:color="auto"/>
            <w:bottom w:val="none" w:sz="0" w:space="0" w:color="auto"/>
            <w:right w:val="none" w:sz="0" w:space="0" w:color="auto"/>
          </w:divBdr>
        </w:div>
        <w:div w:id="1688478666">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835995054">
          <w:marLeft w:val="0"/>
          <w:marRight w:val="0"/>
          <w:marTop w:val="0"/>
          <w:marBottom w:val="0"/>
          <w:divBdr>
            <w:top w:val="none" w:sz="0" w:space="0" w:color="auto"/>
            <w:left w:val="none" w:sz="0" w:space="0" w:color="auto"/>
            <w:bottom w:val="none" w:sz="0" w:space="0" w:color="auto"/>
            <w:right w:val="none" w:sz="0" w:space="0" w:color="auto"/>
          </w:divBdr>
        </w:div>
        <w:div w:id="1885866057">
          <w:marLeft w:val="0"/>
          <w:marRight w:val="0"/>
          <w:marTop w:val="0"/>
          <w:marBottom w:val="0"/>
          <w:divBdr>
            <w:top w:val="none" w:sz="0" w:space="0" w:color="auto"/>
            <w:left w:val="none" w:sz="0" w:space="0" w:color="auto"/>
            <w:bottom w:val="none" w:sz="0" w:space="0" w:color="auto"/>
            <w:right w:val="none" w:sz="0" w:space="0" w:color="auto"/>
          </w:divBdr>
        </w:div>
        <w:div w:id="1939291427">
          <w:marLeft w:val="0"/>
          <w:marRight w:val="0"/>
          <w:marTop w:val="0"/>
          <w:marBottom w:val="0"/>
          <w:divBdr>
            <w:top w:val="none" w:sz="0" w:space="0" w:color="auto"/>
            <w:left w:val="none" w:sz="0" w:space="0" w:color="auto"/>
            <w:bottom w:val="none" w:sz="0" w:space="0" w:color="auto"/>
            <w:right w:val="none" w:sz="0" w:space="0" w:color="auto"/>
          </w:divBdr>
        </w:div>
        <w:div w:id="1962421293">
          <w:marLeft w:val="0"/>
          <w:marRight w:val="0"/>
          <w:marTop w:val="0"/>
          <w:marBottom w:val="0"/>
          <w:divBdr>
            <w:top w:val="none" w:sz="0" w:space="0" w:color="auto"/>
            <w:left w:val="none" w:sz="0" w:space="0" w:color="auto"/>
            <w:bottom w:val="none" w:sz="0" w:space="0" w:color="auto"/>
            <w:right w:val="none" w:sz="0" w:space="0" w:color="auto"/>
          </w:divBdr>
        </w:div>
        <w:div w:id="1988510368">
          <w:marLeft w:val="0"/>
          <w:marRight w:val="0"/>
          <w:marTop w:val="0"/>
          <w:marBottom w:val="0"/>
          <w:divBdr>
            <w:top w:val="none" w:sz="0" w:space="0" w:color="auto"/>
            <w:left w:val="none" w:sz="0" w:space="0" w:color="auto"/>
            <w:bottom w:val="none" w:sz="0" w:space="0" w:color="auto"/>
            <w:right w:val="none" w:sz="0" w:space="0" w:color="auto"/>
          </w:divBdr>
        </w:div>
      </w:divsChild>
    </w:div>
    <w:div w:id="760182914">
      <w:bodyDiv w:val="1"/>
      <w:marLeft w:val="0"/>
      <w:marRight w:val="0"/>
      <w:marTop w:val="0"/>
      <w:marBottom w:val="0"/>
      <w:divBdr>
        <w:top w:val="none" w:sz="0" w:space="0" w:color="auto"/>
        <w:left w:val="none" w:sz="0" w:space="0" w:color="auto"/>
        <w:bottom w:val="none" w:sz="0" w:space="0" w:color="auto"/>
        <w:right w:val="none" w:sz="0" w:space="0" w:color="auto"/>
      </w:divBdr>
    </w:div>
    <w:div w:id="964654590">
      <w:bodyDiv w:val="1"/>
      <w:marLeft w:val="0"/>
      <w:marRight w:val="0"/>
      <w:marTop w:val="0"/>
      <w:marBottom w:val="0"/>
      <w:divBdr>
        <w:top w:val="none" w:sz="0" w:space="0" w:color="auto"/>
        <w:left w:val="none" w:sz="0" w:space="0" w:color="auto"/>
        <w:bottom w:val="none" w:sz="0" w:space="0" w:color="auto"/>
        <w:right w:val="none" w:sz="0" w:space="0" w:color="auto"/>
      </w:divBdr>
      <w:divsChild>
        <w:div w:id="54744084">
          <w:marLeft w:val="0"/>
          <w:marRight w:val="0"/>
          <w:marTop w:val="0"/>
          <w:marBottom w:val="0"/>
          <w:divBdr>
            <w:top w:val="none" w:sz="0" w:space="0" w:color="auto"/>
            <w:left w:val="none" w:sz="0" w:space="0" w:color="auto"/>
            <w:bottom w:val="none" w:sz="0" w:space="0" w:color="auto"/>
            <w:right w:val="none" w:sz="0" w:space="0" w:color="auto"/>
          </w:divBdr>
        </w:div>
        <w:div w:id="65958023">
          <w:marLeft w:val="0"/>
          <w:marRight w:val="0"/>
          <w:marTop w:val="0"/>
          <w:marBottom w:val="0"/>
          <w:divBdr>
            <w:top w:val="none" w:sz="0" w:space="0" w:color="auto"/>
            <w:left w:val="none" w:sz="0" w:space="0" w:color="auto"/>
            <w:bottom w:val="none" w:sz="0" w:space="0" w:color="auto"/>
            <w:right w:val="none" w:sz="0" w:space="0" w:color="auto"/>
          </w:divBdr>
        </w:div>
        <w:div w:id="129597069">
          <w:marLeft w:val="0"/>
          <w:marRight w:val="0"/>
          <w:marTop w:val="0"/>
          <w:marBottom w:val="0"/>
          <w:divBdr>
            <w:top w:val="none" w:sz="0" w:space="0" w:color="auto"/>
            <w:left w:val="none" w:sz="0" w:space="0" w:color="auto"/>
            <w:bottom w:val="none" w:sz="0" w:space="0" w:color="auto"/>
            <w:right w:val="none" w:sz="0" w:space="0" w:color="auto"/>
          </w:divBdr>
        </w:div>
        <w:div w:id="179901363">
          <w:marLeft w:val="0"/>
          <w:marRight w:val="0"/>
          <w:marTop w:val="0"/>
          <w:marBottom w:val="0"/>
          <w:divBdr>
            <w:top w:val="none" w:sz="0" w:space="0" w:color="auto"/>
            <w:left w:val="none" w:sz="0" w:space="0" w:color="auto"/>
            <w:bottom w:val="none" w:sz="0" w:space="0" w:color="auto"/>
            <w:right w:val="none" w:sz="0" w:space="0" w:color="auto"/>
          </w:divBdr>
        </w:div>
        <w:div w:id="219244506">
          <w:marLeft w:val="0"/>
          <w:marRight w:val="0"/>
          <w:marTop w:val="0"/>
          <w:marBottom w:val="0"/>
          <w:divBdr>
            <w:top w:val="none" w:sz="0" w:space="0" w:color="auto"/>
            <w:left w:val="none" w:sz="0" w:space="0" w:color="auto"/>
            <w:bottom w:val="none" w:sz="0" w:space="0" w:color="auto"/>
            <w:right w:val="none" w:sz="0" w:space="0" w:color="auto"/>
          </w:divBdr>
        </w:div>
        <w:div w:id="356391961">
          <w:marLeft w:val="0"/>
          <w:marRight w:val="0"/>
          <w:marTop w:val="0"/>
          <w:marBottom w:val="0"/>
          <w:divBdr>
            <w:top w:val="none" w:sz="0" w:space="0" w:color="auto"/>
            <w:left w:val="none" w:sz="0" w:space="0" w:color="auto"/>
            <w:bottom w:val="none" w:sz="0" w:space="0" w:color="auto"/>
            <w:right w:val="none" w:sz="0" w:space="0" w:color="auto"/>
          </w:divBdr>
        </w:div>
        <w:div w:id="375156136">
          <w:marLeft w:val="0"/>
          <w:marRight w:val="0"/>
          <w:marTop w:val="0"/>
          <w:marBottom w:val="0"/>
          <w:divBdr>
            <w:top w:val="none" w:sz="0" w:space="0" w:color="auto"/>
            <w:left w:val="none" w:sz="0" w:space="0" w:color="auto"/>
            <w:bottom w:val="none" w:sz="0" w:space="0" w:color="auto"/>
            <w:right w:val="none" w:sz="0" w:space="0" w:color="auto"/>
          </w:divBdr>
        </w:div>
        <w:div w:id="440035519">
          <w:marLeft w:val="0"/>
          <w:marRight w:val="0"/>
          <w:marTop w:val="0"/>
          <w:marBottom w:val="0"/>
          <w:divBdr>
            <w:top w:val="none" w:sz="0" w:space="0" w:color="auto"/>
            <w:left w:val="none" w:sz="0" w:space="0" w:color="auto"/>
            <w:bottom w:val="none" w:sz="0" w:space="0" w:color="auto"/>
            <w:right w:val="none" w:sz="0" w:space="0" w:color="auto"/>
          </w:divBdr>
        </w:div>
        <w:div w:id="525872864">
          <w:marLeft w:val="0"/>
          <w:marRight w:val="0"/>
          <w:marTop w:val="0"/>
          <w:marBottom w:val="0"/>
          <w:divBdr>
            <w:top w:val="none" w:sz="0" w:space="0" w:color="auto"/>
            <w:left w:val="none" w:sz="0" w:space="0" w:color="auto"/>
            <w:bottom w:val="none" w:sz="0" w:space="0" w:color="auto"/>
            <w:right w:val="none" w:sz="0" w:space="0" w:color="auto"/>
          </w:divBdr>
        </w:div>
        <w:div w:id="527722985">
          <w:marLeft w:val="0"/>
          <w:marRight w:val="0"/>
          <w:marTop w:val="0"/>
          <w:marBottom w:val="0"/>
          <w:divBdr>
            <w:top w:val="none" w:sz="0" w:space="0" w:color="auto"/>
            <w:left w:val="none" w:sz="0" w:space="0" w:color="auto"/>
            <w:bottom w:val="none" w:sz="0" w:space="0" w:color="auto"/>
            <w:right w:val="none" w:sz="0" w:space="0" w:color="auto"/>
          </w:divBdr>
        </w:div>
        <w:div w:id="649018455">
          <w:marLeft w:val="0"/>
          <w:marRight w:val="0"/>
          <w:marTop w:val="0"/>
          <w:marBottom w:val="0"/>
          <w:divBdr>
            <w:top w:val="none" w:sz="0" w:space="0" w:color="auto"/>
            <w:left w:val="none" w:sz="0" w:space="0" w:color="auto"/>
            <w:bottom w:val="none" w:sz="0" w:space="0" w:color="auto"/>
            <w:right w:val="none" w:sz="0" w:space="0" w:color="auto"/>
          </w:divBdr>
        </w:div>
        <w:div w:id="658579527">
          <w:marLeft w:val="0"/>
          <w:marRight w:val="0"/>
          <w:marTop w:val="0"/>
          <w:marBottom w:val="0"/>
          <w:divBdr>
            <w:top w:val="none" w:sz="0" w:space="0" w:color="auto"/>
            <w:left w:val="none" w:sz="0" w:space="0" w:color="auto"/>
            <w:bottom w:val="none" w:sz="0" w:space="0" w:color="auto"/>
            <w:right w:val="none" w:sz="0" w:space="0" w:color="auto"/>
          </w:divBdr>
        </w:div>
        <w:div w:id="746733971">
          <w:marLeft w:val="0"/>
          <w:marRight w:val="0"/>
          <w:marTop w:val="0"/>
          <w:marBottom w:val="0"/>
          <w:divBdr>
            <w:top w:val="none" w:sz="0" w:space="0" w:color="auto"/>
            <w:left w:val="none" w:sz="0" w:space="0" w:color="auto"/>
            <w:bottom w:val="none" w:sz="0" w:space="0" w:color="auto"/>
            <w:right w:val="none" w:sz="0" w:space="0" w:color="auto"/>
          </w:divBdr>
        </w:div>
        <w:div w:id="881869115">
          <w:marLeft w:val="0"/>
          <w:marRight w:val="0"/>
          <w:marTop w:val="0"/>
          <w:marBottom w:val="0"/>
          <w:divBdr>
            <w:top w:val="none" w:sz="0" w:space="0" w:color="auto"/>
            <w:left w:val="none" w:sz="0" w:space="0" w:color="auto"/>
            <w:bottom w:val="none" w:sz="0" w:space="0" w:color="auto"/>
            <w:right w:val="none" w:sz="0" w:space="0" w:color="auto"/>
          </w:divBdr>
        </w:div>
        <w:div w:id="982078045">
          <w:marLeft w:val="0"/>
          <w:marRight w:val="0"/>
          <w:marTop w:val="0"/>
          <w:marBottom w:val="0"/>
          <w:divBdr>
            <w:top w:val="none" w:sz="0" w:space="0" w:color="auto"/>
            <w:left w:val="none" w:sz="0" w:space="0" w:color="auto"/>
            <w:bottom w:val="none" w:sz="0" w:space="0" w:color="auto"/>
            <w:right w:val="none" w:sz="0" w:space="0" w:color="auto"/>
          </w:divBdr>
        </w:div>
        <w:div w:id="1069115498">
          <w:marLeft w:val="0"/>
          <w:marRight w:val="0"/>
          <w:marTop w:val="0"/>
          <w:marBottom w:val="0"/>
          <w:divBdr>
            <w:top w:val="none" w:sz="0" w:space="0" w:color="auto"/>
            <w:left w:val="none" w:sz="0" w:space="0" w:color="auto"/>
            <w:bottom w:val="none" w:sz="0" w:space="0" w:color="auto"/>
            <w:right w:val="none" w:sz="0" w:space="0" w:color="auto"/>
          </w:divBdr>
        </w:div>
        <w:div w:id="1108352347">
          <w:marLeft w:val="0"/>
          <w:marRight w:val="0"/>
          <w:marTop w:val="0"/>
          <w:marBottom w:val="0"/>
          <w:divBdr>
            <w:top w:val="none" w:sz="0" w:space="0" w:color="auto"/>
            <w:left w:val="none" w:sz="0" w:space="0" w:color="auto"/>
            <w:bottom w:val="none" w:sz="0" w:space="0" w:color="auto"/>
            <w:right w:val="none" w:sz="0" w:space="0" w:color="auto"/>
          </w:divBdr>
        </w:div>
        <w:div w:id="1267156691">
          <w:marLeft w:val="0"/>
          <w:marRight w:val="0"/>
          <w:marTop w:val="0"/>
          <w:marBottom w:val="0"/>
          <w:divBdr>
            <w:top w:val="none" w:sz="0" w:space="0" w:color="auto"/>
            <w:left w:val="none" w:sz="0" w:space="0" w:color="auto"/>
            <w:bottom w:val="none" w:sz="0" w:space="0" w:color="auto"/>
            <w:right w:val="none" w:sz="0" w:space="0" w:color="auto"/>
          </w:divBdr>
        </w:div>
        <w:div w:id="1310669766">
          <w:marLeft w:val="0"/>
          <w:marRight w:val="0"/>
          <w:marTop w:val="0"/>
          <w:marBottom w:val="0"/>
          <w:divBdr>
            <w:top w:val="none" w:sz="0" w:space="0" w:color="auto"/>
            <w:left w:val="none" w:sz="0" w:space="0" w:color="auto"/>
            <w:bottom w:val="none" w:sz="0" w:space="0" w:color="auto"/>
            <w:right w:val="none" w:sz="0" w:space="0" w:color="auto"/>
          </w:divBdr>
        </w:div>
        <w:div w:id="1333291750">
          <w:marLeft w:val="0"/>
          <w:marRight w:val="0"/>
          <w:marTop w:val="0"/>
          <w:marBottom w:val="0"/>
          <w:divBdr>
            <w:top w:val="none" w:sz="0" w:space="0" w:color="auto"/>
            <w:left w:val="none" w:sz="0" w:space="0" w:color="auto"/>
            <w:bottom w:val="none" w:sz="0" w:space="0" w:color="auto"/>
            <w:right w:val="none" w:sz="0" w:space="0" w:color="auto"/>
          </w:divBdr>
        </w:div>
        <w:div w:id="1558004867">
          <w:marLeft w:val="0"/>
          <w:marRight w:val="0"/>
          <w:marTop w:val="0"/>
          <w:marBottom w:val="0"/>
          <w:divBdr>
            <w:top w:val="none" w:sz="0" w:space="0" w:color="auto"/>
            <w:left w:val="none" w:sz="0" w:space="0" w:color="auto"/>
            <w:bottom w:val="none" w:sz="0" w:space="0" w:color="auto"/>
            <w:right w:val="none" w:sz="0" w:space="0" w:color="auto"/>
          </w:divBdr>
        </w:div>
        <w:div w:id="1562132981">
          <w:marLeft w:val="0"/>
          <w:marRight w:val="0"/>
          <w:marTop w:val="0"/>
          <w:marBottom w:val="0"/>
          <w:divBdr>
            <w:top w:val="none" w:sz="0" w:space="0" w:color="auto"/>
            <w:left w:val="none" w:sz="0" w:space="0" w:color="auto"/>
            <w:bottom w:val="none" w:sz="0" w:space="0" w:color="auto"/>
            <w:right w:val="none" w:sz="0" w:space="0" w:color="auto"/>
          </w:divBdr>
        </w:div>
        <w:div w:id="1656563027">
          <w:marLeft w:val="0"/>
          <w:marRight w:val="0"/>
          <w:marTop w:val="0"/>
          <w:marBottom w:val="0"/>
          <w:divBdr>
            <w:top w:val="none" w:sz="0" w:space="0" w:color="auto"/>
            <w:left w:val="none" w:sz="0" w:space="0" w:color="auto"/>
            <w:bottom w:val="none" w:sz="0" w:space="0" w:color="auto"/>
            <w:right w:val="none" w:sz="0" w:space="0" w:color="auto"/>
          </w:divBdr>
        </w:div>
        <w:div w:id="1657875646">
          <w:marLeft w:val="0"/>
          <w:marRight w:val="0"/>
          <w:marTop w:val="0"/>
          <w:marBottom w:val="0"/>
          <w:divBdr>
            <w:top w:val="none" w:sz="0" w:space="0" w:color="auto"/>
            <w:left w:val="none" w:sz="0" w:space="0" w:color="auto"/>
            <w:bottom w:val="none" w:sz="0" w:space="0" w:color="auto"/>
            <w:right w:val="none" w:sz="0" w:space="0" w:color="auto"/>
          </w:divBdr>
        </w:div>
        <w:div w:id="1698193762">
          <w:marLeft w:val="0"/>
          <w:marRight w:val="0"/>
          <w:marTop w:val="0"/>
          <w:marBottom w:val="0"/>
          <w:divBdr>
            <w:top w:val="none" w:sz="0" w:space="0" w:color="auto"/>
            <w:left w:val="none" w:sz="0" w:space="0" w:color="auto"/>
            <w:bottom w:val="none" w:sz="0" w:space="0" w:color="auto"/>
            <w:right w:val="none" w:sz="0" w:space="0" w:color="auto"/>
          </w:divBdr>
        </w:div>
        <w:div w:id="1724720474">
          <w:marLeft w:val="0"/>
          <w:marRight w:val="0"/>
          <w:marTop w:val="0"/>
          <w:marBottom w:val="0"/>
          <w:divBdr>
            <w:top w:val="none" w:sz="0" w:space="0" w:color="auto"/>
            <w:left w:val="none" w:sz="0" w:space="0" w:color="auto"/>
            <w:bottom w:val="none" w:sz="0" w:space="0" w:color="auto"/>
            <w:right w:val="none" w:sz="0" w:space="0" w:color="auto"/>
          </w:divBdr>
        </w:div>
        <w:div w:id="1734502947">
          <w:marLeft w:val="0"/>
          <w:marRight w:val="0"/>
          <w:marTop w:val="0"/>
          <w:marBottom w:val="0"/>
          <w:divBdr>
            <w:top w:val="none" w:sz="0" w:space="0" w:color="auto"/>
            <w:left w:val="none" w:sz="0" w:space="0" w:color="auto"/>
            <w:bottom w:val="none" w:sz="0" w:space="0" w:color="auto"/>
            <w:right w:val="none" w:sz="0" w:space="0" w:color="auto"/>
          </w:divBdr>
        </w:div>
        <w:div w:id="1743525302">
          <w:marLeft w:val="0"/>
          <w:marRight w:val="0"/>
          <w:marTop w:val="0"/>
          <w:marBottom w:val="0"/>
          <w:divBdr>
            <w:top w:val="none" w:sz="0" w:space="0" w:color="auto"/>
            <w:left w:val="none" w:sz="0" w:space="0" w:color="auto"/>
            <w:bottom w:val="none" w:sz="0" w:space="0" w:color="auto"/>
            <w:right w:val="none" w:sz="0" w:space="0" w:color="auto"/>
          </w:divBdr>
        </w:div>
        <w:div w:id="1837186819">
          <w:marLeft w:val="0"/>
          <w:marRight w:val="0"/>
          <w:marTop w:val="0"/>
          <w:marBottom w:val="0"/>
          <w:divBdr>
            <w:top w:val="none" w:sz="0" w:space="0" w:color="auto"/>
            <w:left w:val="none" w:sz="0" w:space="0" w:color="auto"/>
            <w:bottom w:val="none" w:sz="0" w:space="0" w:color="auto"/>
            <w:right w:val="none" w:sz="0" w:space="0" w:color="auto"/>
          </w:divBdr>
        </w:div>
        <w:div w:id="1838568253">
          <w:marLeft w:val="0"/>
          <w:marRight w:val="0"/>
          <w:marTop w:val="0"/>
          <w:marBottom w:val="0"/>
          <w:divBdr>
            <w:top w:val="none" w:sz="0" w:space="0" w:color="auto"/>
            <w:left w:val="none" w:sz="0" w:space="0" w:color="auto"/>
            <w:bottom w:val="none" w:sz="0" w:space="0" w:color="auto"/>
            <w:right w:val="none" w:sz="0" w:space="0" w:color="auto"/>
          </w:divBdr>
        </w:div>
        <w:div w:id="2061514980">
          <w:marLeft w:val="0"/>
          <w:marRight w:val="0"/>
          <w:marTop w:val="0"/>
          <w:marBottom w:val="0"/>
          <w:divBdr>
            <w:top w:val="none" w:sz="0" w:space="0" w:color="auto"/>
            <w:left w:val="none" w:sz="0" w:space="0" w:color="auto"/>
            <w:bottom w:val="none" w:sz="0" w:space="0" w:color="auto"/>
            <w:right w:val="none" w:sz="0" w:space="0" w:color="auto"/>
          </w:divBdr>
        </w:div>
        <w:div w:id="2126463505">
          <w:marLeft w:val="0"/>
          <w:marRight w:val="0"/>
          <w:marTop w:val="0"/>
          <w:marBottom w:val="0"/>
          <w:divBdr>
            <w:top w:val="none" w:sz="0" w:space="0" w:color="auto"/>
            <w:left w:val="none" w:sz="0" w:space="0" w:color="auto"/>
            <w:bottom w:val="none" w:sz="0" w:space="0" w:color="auto"/>
            <w:right w:val="none" w:sz="0" w:space="0" w:color="auto"/>
          </w:divBdr>
        </w:div>
      </w:divsChild>
    </w:div>
    <w:div w:id="1098260446">
      <w:bodyDiv w:val="1"/>
      <w:marLeft w:val="0"/>
      <w:marRight w:val="0"/>
      <w:marTop w:val="0"/>
      <w:marBottom w:val="0"/>
      <w:divBdr>
        <w:top w:val="none" w:sz="0" w:space="0" w:color="auto"/>
        <w:left w:val="none" w:sz="0" w:space="0" w:color="auto"/>
        <w:bottom w:val="none" w:sz="0" w:space="0" w:color="auto"/>
        <w:right w:val="none" w:sz="0" w:space="0" w:color="auto"/>
      </w:divBdr>
      <w:divsChild>
        <w:div w:id="701635237">
          <w:marLeft w:val="0"/>
          <w:marRight w:val="0"/>
          <w:marTop w:val="0"/>
          <w:marBottom w:val="0"/>
          <w:divBdr>
            <w:top w:val="none" w:sz="0" w:space="0" w:color="auto"/>
            <w:left w:val="none" w:sz="0" w:space="0" w:color="auto"/>
            <w:bottom w:val="none" w:sz="0" w:space="0" w:color="auto"/>
            <w:right w:val="none" w:sz="0" w:space="0" w:color="auto"/>
          </w:divBdr>
        </w:div>
        <w:div w:id="876888957">
          <w:marLeft w:val="0"/>
          <w:marRight w:val="0"/>
          <w:marTop w:val="0"/>
          <w:marBottom w:val="0"/>
          <w:divBdr>
            <w:top w:val="none" w:sz="0" w:space="0" w:color="auto"/>
            <w:left w:val="none" w:sz="0" w:space="0" w:color="auto"/>
            <w:bottom w:val="none" w:sz="0" w:space="0" w:color="auto"/>
            <w:right w:val="none" w:sz="0" w:space="0" w:color="auto"/>
          </w:divBdr>
        </w:div>
      </w:divsChild>
    </w:div>
    <w:div w:id="1480461014">
      <w:bodyDiv w:val="1"/>
      <w:marLeft w:val="0"/>
      <w:marRight w:val="0"/>
      <w:marTop w:val="0"/>
      <w:marBottom w:val="0"/>
      <w:divBdr>
        <w:top w:val="none" w:sz="0" w:space="0" w:color="auto"/>
        <w:left w:val="none" w:sz="0" w:space="0" w:color="auto"/>
        <w:bottom w:val="none" w:sz="0" w:space="0" w:color="auto"/>
        <w:right w:val="none" w:sz="0" w:space="0" w:color="auto"/>
      </w:divBdr>
    </w:div>
    <w:div w:id="18478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42D4CBB7E3FE46BFF16CE568636FD9" ma:contentTypeVersion="4" ma:contentTypeDescription="Utwórz nowy dokument." ma:contentTypeScope="" ma:versionID="e6611d4a2058c470c4419cdbd82525d2">
  <xsd:schema xmlns:xsd="http://www.w3.org/2001/XMLSchema" xmlns:xs="http://www.w3.org/2001/XMLSchema" xmlns:p="http://schemas.microsoft.com/office/2006/metadata/properties" xmlns:ns2="d03a58d7-4452-452d-944d-577b53edefa4" xmlns:ns3="fd24ab4e-5c23-4cb7-a173-15b55aaad1c7" targetNamespace="http://schemas.microsoft.com/office/2006/metadata/properties" ma:root="true" ma:fieldsID="c2cd6205407e5c30a4a3e8580e82d42e" ns2:_="" ns3:_="">
    <xsd:import namespace="d03a58d7-4452-452d-944d-577b53edefa4"/>
    <xsd:import namespace="fd24ab4e-5c23-4cb7-a173-15b55aaad1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58d7-4452-452d-944d-577b53edef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4ab4e-5c23-4cb7-a173-15b55aaad1c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4620-D470-4F4A-8949-DE1F5C9E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a58d7-4452-452d-944d-577b53edefa4"/>
    <ds:schemaRef ds:uri="fd24ab4e-5c23-4cb7-a173-15b55aaa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83D37-E902-46A4-86A1-176563256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53DDE-C00D-4ECD-9F52-B24F3F2201AC}">
  <ds:schemaRefs>
    <ds:schemaRef ds:uri="http://schemas.microsoft.com/sharepoint/v3/contenttype/forms"/>
  </ds:schemaRefs>
</ds:datastoreItem>
</file>

<file path=customXml/itemProps4.xml><?xml version="1.0" encoding="utf-8"?>
<ds:datastoreItem xmlns:ds="http://schemas.openxmlformats.org/officeDocument/2006/customXml" ds:itemID="{280F8482-0843-4C6B-9F88-7CCDB0CE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24</Pages>
  <Words>8875</Words>
  <Characters>53256</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Expeto</Company>
  <LinksUpToDate>false</LinksUpToDate>
  <CharactersWithSpaces>62007</CharactersWithSpaces>
  <SharedDoc>false</SharedDoc>
  <HLinks>
    <vt:vector size="144" baseType="variant">
      <vt:variant>
        <vt:i4>1179701</vt:i4>
      </vt:variant>
      <vt:variant>
        <vt:i4>140</vt:i4>
      </vt:variant>
      <vt:variant>
        <vt:i4>0</vt:i4>
      </vt:variant>
      <vt:variant>
        <vt:i4>5</vt:i4>
      </vt:variant>
      <vt:variant>
        <vt:lpwstr/>
      </vt:variant>
      <vt:variant>
        <vt:lpwstr>_Toc482867521</vt:lpwstr>
      </vt:variant>
      <vt:variant>
        <vt:i4>1179701</vt:i4>
      </vt:variant>
      <vt:variant>
        <vt:i4>134</vt:i4>
      </vt:variant>
      <vt:variant>
        <vt:i4>0</vt:i4>
      </vt:variant>
      <vt:variant>
        <vt:i4>5</vt:i4>
      </vt:variant>
      <vt:variant>
        <vt:lpwstr/>
      </vt:variant>
      <vt:variant>
        <vt:lpwstr>_Toc482867520</vt:lpwstr>
      </vt:variant>
      <vt:variant>
        <vt:i4>1114165</vt:i4>
      </vt:variant>
      <vt:variant>
        <vt:i4>128</vt:i4>
      </vt:variant>
      <vt:variant>
        <vt:i4>0</vt:i4>
      </vt:variant>
      <vt:variant>
        <vt:i4>5</vt:i4>
      </vt:variant>
      <vt:variant>
        <vt:lpwstr/>
      </vt:variant>
      <vt:variant>
        <vt:lpwstr>_Toc482867519</vt:lpwstr>
      </vt:variant>
      <vt:variant>
        <vt:i4>1114165</vt:i4>
      </vt:variant>
      <vt:variant>
        <vt:i4>122</vt:i4>
      </vt:variant>
      <vt:variant>
        <vt:i4>0</vt:i4>
      </vt:variant>
      <vt:variant>
        <vt:i4>5</vt:i4>
      </vt:variant>
      <vt:variant>
        <vt:lpwstr/>
      </vt:variant>
      <vt:variant>
        <vt:lpwstr>_Toc482867518</vt:lpwstr>
      </vt:variant>
      <vt:variant>
        <vt:i4>1114165</vt:i4>
      </vt:variant>
      <vt:variant>
        <vt:i4>116</vt:i4>
      </vt:variant>
      <vt:variant>
        <vt:i4>0</vt:i4>
      </vt:variant>
      <vt:variant>
        <vt:i4>5</vt:i4>
      </vt:variant>
      <vt:variant>
        <vt:lpwstr/>
      </vt:variant>
      <vt:variant>
        <vt:lpwstr>_Toc482867517</vt:lpwstr>
      </vt:variant>
      <vt:variant>
        <vt:i4>1114165</vt:i4>
      </vt:variant>
      <vt:variant>
        <vt:i4>110</vt:i4>
      </vt:variant>
      <vt:variant>
        <vt:i4>0</vt:i4>
      </vt:variant>
      <vt:variant>
        <vt:i4>5</vt:i4>
      </vt:variant>
      <vt:variant>
        <vt:lpwstr/>
      </vt:variant>
      <vt:variant>
        <vt:lpwstr>_Toc482867516</vt:lpwstr>
      </vt:variant>
      <vt:variant>
        <vt:i4>1114165</vt:i4>
      </vt:variant>
      <vt:variant>
        <vt:i4>104</vt:i4>
      </vt:variant>
      <vt:variant>
        <vt:i4>0</vt:i4>
      </vt:variant>
      <vt:variant>
        <vt:i4>5</vt:i4>
      </vt:variant>
      <vt:variant>
        <vt:lpwstr/>
      </vt:variant>
      <vt:variant>
        <vt:lpwstr>_Toc482867515</vt:lpwstr>
      </vt:variant>
      <vt:variant>
        <vt:i4>1114165</vt:i4>
      </vt:variant>
      <vt:variant>
        <vt:i4>98</vt:i4>
      </vt:variant>
      <vt:variant>
        <vt:i4>0</vt:i4>
      </vt:variant>
      <vt:variant>
        <vt:i4>5</vt:i4>
      </vt:variant>
      <vt:variant>
        <vt:lpwstr/>
      </vt:variant>
      <vt:variant>
        <vt:lpwstr>_Toc482867514</vt:lpwstr>
      </vt:variant>
      <vt:variant>
        <vt:i4>1114165</vt:i4>
      </vt:variant>
      <vt:variant>
        <vt:i4>92</vt:i4>
      </vt:variant>
      <vt:variant>
        <vt:i4>0</vt:i4>
      </vt:variant>
      <vt:variant>
        <vt:i4>5</vt:i4>
      </vt:variant>
      <vt:variant>
        <vt:lpwstr/>
      </vt:variant>
      <vt:variant>
        <vt:lpwstr>_Toc482867513</vt:lpwstr>
      </vt:variant>
      <vt:variant>
        <vt:i4>1114165</vt:i4>
      </vt:variant>
      <vt:variant>
        <vt:i4>86</vt:i4>
      </vt:variant>
      <vt:variant>
        <vt:i4>0</vt:i4>
      </vt:variant>
      <vt:variant>
        <vt:i4>5</vt:i4>
      </vt:variant>
      <vt:variant>
        <vt:lpwstr/>
      </vt:variant>
      <vt:variant>
        <vt:lpwstr>_Toc482867512</vt:lpwstr>
      </vt:variant>
      <vt:variant>
        <vt:i4>1114165</vt:i4>
      </vt:variant>
      <vt:variant>
        <vt:i4>80</vt:i4>
      </vt:variant>
      <vt:variant>
        <vt:i4>0</vt:i4>
      </vt:variant>
      <vt:variant>
        <vt:i4>5</vt:i4>
      </vt:variant>
      <vt:variant>
        <vt:lpwstr/>
      </vt:variant>
      <vt:variant>
        <vt:lpwstr>_Toc482867511</vt:lpwstr>
      </vt:variant>
      <vt:variant>
        <vt:i4>1114165</vt:i4>
      </vt:variant>
      <vt:variant>
        <vt:i4>74</vt:i4>
      </vt:variant>
      <vt:variant>
        <vt:i4>0</vt:i4>
      </vt:variant>
      <vt:variant>
        <vt:i4>5</vt:i4>
      </vt:variant>
      <vt:variant>
        <vt:lpwstr/>
      </vt:variant>
      <vt:variant>
        <vt:lpwstr>_Toc482867510</vt:lpwstr>
      </vt:variant>
      <vt:variant>
        <vt:i4>1048629</vt:i4>
      </vt:variant>
      <vt:variant>
        <vt:i4>68</vt:i4>
      </vt:variant>
      <vt:variant>
        <vt:i4>0</vt:i4>
      </vt:variant>
      <vt:variant>
        <vt:i4>5</vt:i4>
      </vt:variant>
      <vt:variant>
        <vt:lpwstr/>
      </vt:variant>
      <vt:variant>
        <vt:lpwstr>_Toc482867509</vt:lpwstr>
      </vt:variant>
      <vt:variant>
        <vt:i4>1048629</vt:i4>
      </vt:variant>
      <vt:variant>
        <vt:i4>62</vt:i4>
      </vt:variant>
      <vt:variant>
        <vt:i4>0</vt:i4>
      </vt:variant>
      <vt:variant>
        <vt:i4>5</vt:i4>
      </vt:variant>
      <vt:variant>
        <vt:lpwstr/>
      </vt:variant>
      <vt:variant>
        <vt:lpwstr>_Toc482867508</vt:lpwstr>
      </vt:variant>
      <vt:variant>
        <vt:i4>1048629</vt:i4>
      </vt:variant>
      <vt:variant>
        <vt:i4>56</vt:i4>
      </vt:variant>
      <vt:variant>
        <vt:i4>0</vt:i4>
      </vt:variant>
      <vt:variant>
        <vt:i4>5</vt:i4>
      </vt:variant>
      <vt:variant>
        <vt:lpwstr/>
      </vt:variant>
      <vt:variant>
        <vt:lpwstr>_Toc482867507</vt:lpwstr>
      </vt:variant>
      <vt:variant>
        <vt:i4>1048629</vt:i4>
      </vt:variant>
      <vt:variant>
        <vt:i4>50</vt:i4>
      </vt:variant>
      <vt:variant>
        <vt:i4>0</vt:i4>
      </vt:variant>
      <vt:variant>
        <vt:i4>5</vt:i4>
      </vt:variant>
      <vt:variant>
        <vt:lpwstr/>
      </vt:variant>
      <vt:variant>
        <vt:lpwstr>_Toc482867506</vt:lpwstr>
      </vt:variant>
      <vt:variant>
        <vt:i4>1048629</vt:i4>
      </vt:variant>
      <vt:variant>
        <vt:i4>44</vt:i4>
      </vt:variant>
      <vt:variant>
        <vt:i4>0</vt:i4>
      </vt:variant>
      <vt:variant>
        <vt:i4>5</vt:i4>
      </vt:variant>
      <vt:variant>
        <vt:lpwstr/>
      </vt:variant>
      <vt:variant>
        <vt:lpwstr>_Toc482867505</vt:lpwstr>
      </vt:variant>
      <vt:variant>
        <vt:i4>1048629</vt:i4>
      </vt:variant>
      <vt:variant>
        <vt:i4>38</vt:i4>
      </vt:variant>
      <vt:variant>
        <vt:i4>0</vt:i4>
      </vt:variant>
      <vt:variant>
        <vt:i4>5</vt:i4>
      </vt:variant>
      <vt:variant>
        <vt:lpwstr/>
      </vt:variant>
      <vt:variant>
        <vt:lpwstr>_Toc482867504</vt:lpwstr>
      </vt:variant>
      <vt:variant>
        <vt:i4>1048629</vt:i4>
      </vt:variant>
      <vt:variant>
        <vt:i4>32</vt:i4>
      </vt:variant>
      <vt:variant>
        <vt:i4>0</vt:i4>
      </vt:variant>
      <vt:variant>
        <vt:i4>5</vt:i4>
      </vt:variant>
      <vt:variant>
        <vt:lpwstr/>
      </vt:variant>
      <vt:variant>
        <vt:lpwstr>_Toc482867503</vt:lpwstr>
      </vt:variant>
      <vt:variant>
        <vt:i4>1048629</vt:i4>
      </vt:variant>
      <vt:variant>
        <vt:i4>26</vt:i4>
      </vt:variant>
      <vt:variant>
        <vt:i4>0</vt:i4>
      </vt:variant>
      <vt:variant>
        <vt:i4>5</vt:i4>
      </vt:variant>
      <vt:variant>
        <vt:lpwstr/>
      </vt:variant>
      <vt:variant>
        <vt:lpwstr>_Toc482867502</vt:lpwstr>
      </vt:variant>
      <vt:variant>
        <vt:i4>1048629</vt:i4>
      </vt:variant>
      <vt:variant>
        <vt:i4>20</vt:i4>
      </vt:variant>
      <vt:variant>
        <vt:i4>0</vt:i4>
      </vt:variant>
      <vt:variant>
        <vt:i4>5</vt:i4>
      </vt:variant>
      <vt:variant>
        <vt:lpwstr/>
      </vt:variant>
      <vt:variant>
        <vt:lpwstr>_Toc482867501</vt:lpwstr>
      </vt:variant>
      <vt:variant>
        <vt:i4>1048629</vt:i4>
      </vt:variant>
      <vt:variant>
        <vt:i4>14</vt:i4>
      </vt:variant>
      <vt:variant>
        <vt:i4>0</vt:i4>
      </vt:variant>
      <vt:variant>
        <vt:i4>5</vt:i4>
      </vt:variant>
      <vt:variant>
        <vt:lpwstr/>
      </vt:variant>
      <vt:variant>
        <vt:lpwstr>_Toc482867500</vt:lpwstr>
      </vt:variant>
      <vt:variant>
        <vt:i4>1638452</vt:i4>
      </vt:variant>
      <vt:variant>
        <vt:i4>8</vt:i4>
      </vt:variant>
      <vt:variant>
        <vt:i4>0</vt:i4>
      </vt:variant>
      <vt:variant>
        <vt:i4>5</vt:i4>
      </vt:variant>
      <vt:variant>
        <vt:lpwstr/>
      </vt:variant>
      <vt:variant>
        <vt:lpwstr>_Toc482867499</vt:lpwstr>
      </vt:variant>
      <vt:variant>
        <vt:i4>1638452</vt:i4>
      </vt:variant>
      <vt:variant>
        <vt:i4>2</vt:i4>
      </vt:variant>
      <vt:variant>
        <vt:i4>0</vt:i4>
      </vt:variant>
      <vt:variant>
        <vt:i4>5</vt:i4>
      </vt:variant>
      <vt:variant>
        <vt:lpwstr/>
      </vt:variant>
      <vt:variant>
        <vt:lpwstr>_Toc482867498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6</cp:revision>
  <cp:lastPrinted>2017-05-10T09:35:00Z</cp:lastPrinted>
  <dcterms:created xsi:type="dcterms:W3CDTF">2018-07-02T11:19:00Z</dcterms:created>
  <dcterms:modified xsi:type="dcterms:W3CDTF">2018-08-06T11:56:00Z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0x010100A842D4CBB7E3FE46BFF16CE568636FD9</vt:lpwstr>
  </property>
</Properties>
</file>